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71F7" w14:textId="77777777" w:rsidR="00CB30F9" w:rsidRDefault="00CB30F9" w:rsidP="00666F0B">
      <w:pPr>
        <w:jc w:val="center"/>
        <w:rPr>
          <w:b/>
          <w:bCs/>
          <w:sz w:val="28"/>
          <w:szCs w:val="28"/>
        </w:rPr>
      </w:pPr>
    </w:p>
    <w:p w14:paraId="01B9C58F" w14:textId="77777777" w:rsidR="00666F0B" w:rsidRPr="00666F0B" w:rsidRDefault="0039583E" w:rsidP="00666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Protocol for</w:t>
      </w:r>
      <w:r w:rsidR="00AD5D85">
        <w:rPr>
          <w:b/>
          <w:bCs/>
          <w:sz w:val="28"/>
          <w:szCs w:val="28"/>
        </w:rPr>
        <w:t xml:space="preserve"> </w:t>
      </w:r>
      <w:r w:rsidR="00666F0B">
        <w:rPr>
          <w:b/>
          <w:bCs/>
          <w:sz w:val="28"/>
          <w:szCs w:val="28"/>
        </w:rPr>
        <w:t>P</w:t>
      </w:r>
      <w:r w:rsidR="00666F0B" w:rsidRPr="00666F0B">
        <w:rPr>
          <w:b/>
          <w:bCs/>
          <w:sz w:val="28"/>
          <w:szCs w:val="28"/>
        </w:rPr>
        <w:t xml:space="preserve">rinting </w:t>
      </w:r>
      <w:r>
        <w:rPr>
          <w:b/>
          <w:bCs/>
          <w:sz w:val="28"/>
          <w:szCs w:val="28"/>
        </w:rPr>
        <w:t>Sli</w:t>
      </w:r>
      <w:r w:rsidR="00666F0B">
        <w:rPr>
          <w:b/>
          <w:bCs/>
          <w:sz w:val="28"/>
          <w:szCs w:val="28"/>
        </w:rPr>
        <w:t>des and Antibody Labeling</w:t>
      </w:r>
    </w:p>
    <w:p w14:paraId="4EDCB499" w14:textId="77777777" w:rsidR="00666F0B" w:rsidRDefault="00666F0B" w:rsidP="00666F0B">
      <w:pPr>
        <w:pStyle w:val="ListParagraph"/>
        <w:ind w:hanging="720"/>
        <w:rPr>
          <w:bCs/>
        </w:rPr>
      </w:pPr>
    </w:p>
    <w:p w14:paraId="04093906" w14:textId="41D5F7F2" w:rsidR="00666F0B" w:rsidRDefault="00666F0B" w:rsidP="0003492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Cell or tissue lysates </w:t>
      </w:r>
      <w:r w:rsidR="00655CB0">
        <w:rPr>
          <w:sz w:val="22"/>
        </w:rPr>
        <w:t xml:space="preserve">are </w:t>
      </w:r>
      <w:r>
        <w:rPr>
          <w:sz w:val="22"/>
        </w:rPr>
        <w:t xml:space="preserve">arrayed on nitrocellulose-coated slides (Grace Bio-labs, Bend, OR) </w:t>
      </w:r>
      <w:r w:rsidR="00F53936">
        <w:rPr>
          <w:color w:val="000000"/>
          <w:sz w:val="22"/>
          <w:shd w:val="clear" w:color="auto" w:fill="FFFFFF"/>
        </w:rPr>
        <w:t xml:space="preserve">in triplicate </w:t>
      </w:r>
      <w:r>
        <w:rPr>
          <w:sz w:val="22"/>
        </w:rPr>
        <w:t>using</w:t>
      </w:r>
      <w:r w:rsidR="00F214FF">
        <w:rPr>
          <w:sz w:val="22"/>
        </w:rPr>
        <w:t xml:space="preserve"> the</w:t>
      </w:r>
      <w:r>
        <w:rPr>
          <w:sz w:val="22"/>
        </w:rPr>
        <w:t xml:space="preserve"> </w:t>
      </w:r>
      <w:proofErr w:type="spellStart"/>
      <w:r>
        <w:rPr>
          <w:sz w:val="22"/>
        </w:rPr>
        <w:t>Aushon</w:t>
      </w:r>
      <w:proofErr w:type="spellEnd"/>
      <w:r>
        <w:rPr>
          <w:sz w:val="22"/>
        </w:rPr>
        <w:t xml:space="preserve"> 2470 </w:t>
      </w:r>
      <w:proofErr w:type="spellStart"/>
      <w:r>
        <w:rPr>
          <w:sz w:val="22"/>
        </w:rPr>
        <w:t>Arrayer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Aushon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BioSystems</w:t>
      </w:r>
      <w:proofErr w:type="spellEnd"/>
      <w:r>
        <w:rPr>
          <w:sz w:val="22"/>
        </w:rPr>
        <w:t xml:space="preserve">, </w:t>
      </w:r>
      <w:r>
        <w:rPr>
          <w:color w:val="000000"/>
          <w:sz w:val="22"/>
          <w:shd w:val="clear" w:color="auto" w:fill="FFFFFF"/>
        </w:rPr>
        <w:t>Billerica, MA) (technical replicate</w:t>
      </w:r>
      <w:r w:rsidR="00CF44B0">
        <w:rPr>
          <w:color w:val="000000"/>
          <w:sz w:val="22"/>
          <w:shd w:val="clear" w:color="auto" w:fill="FFFFFF"/>
        </w:rPr>
        <w:t>s</w:t>
      </w:r>
      <w:r>
        <w:rPr>
          <w:color w:val="000000"/>
          <w:sz w:val="22"/>
          <w:shd w:val="clear" w:color="auto" w:fill="FFFFFF"/>
        </w:rPr>
        <w:t>)</w:t>
      </w:r>
      <w:r>
        <w:rPr>
          <w:rFonts w:eastAsia="Calibri"/>
          <w:color w:val="000000"/>
          <w:sz w:val="22"/>
          <w:lang w:eastAsia="en-US"/>
        </w:rPr>
        <w:t>.  Spotted slides are stored in a sealed Ziploc bag at -20</w:t>
      </w:r>
      <w:r>
        <w:rPr>
          <w:rFonts w:eastAsia="Calibri"/>
          <w:color w:val="000000"/>
          <w:sz w:val="22"/>
          <w:vertAlign w:val="superscript"/>
          <w:lang w:eastAsia="en-US"/>
        </w:rPr>
        <w:t>°</w:t>
      </w:r>
      <w:r w:rsidR="005976ED">
        <w:rPr>
          <w:rFonts w:eastAsia="Calibri"/>
          <w:color w:val="000000"/>
          <w:sz w:val="22"/>
          <w:lang w:eastAsia="en-US"/>
        </w:rPr>
        <w:t>C.  Immunolabeling</w:t>
      </w:r>
      <w:r>
        <w:rPr>
          <w:rFonts w:eastAsia="Calibri"/>
          <w:color w:val="000000"/>
          <w:sz w:val="22"/>
          <w:lang w:eastAsia="en-US"/>
        </w:rPr>
        <w:t xml:space="preserve"> is performed on an automated slide stainer </w:t>
      </w:r>
      <w:proofErr w:type="spellStart"/>
      <w:r>
        <w:rPr>
          <w:rFonts w:eastAsia="Calibri"/>
          <w:color w:val="000000"/>
          <w:sz w:val="22"/>
          <w:lang w:eastAsia="en-US"/>
        </w:rPr>
        <w:t>Autolink</w:t>
      </w:r>
      <w:proofErr w:type="spellEnd"/>
      <w:r>
        <w:rPr>
          <w:rFonts w:eastAsia="Calibri"/>
          <w:color w:val="000000"/>
          <w:sz w:val="22"/>
          <w:lang w:eastAsia="en-US"/>
        </w:rPr>
        <w:t xml:space="preserve"> 48 (Dako, Carpinteria, CA) according to the manufacturer's instructions.  Each slide is incubated with a single primary antibody at room temperature for 30 min</w:t>
      </w:r>
      <w:r w:rsidR="00091236">
        <w:rPr>
          <w:rFonts w:eastAsia="Calibri"/>
          <w:color w:val="000000"/>
          <w:sz w:val="22"/>
          <w:lang w:eastAsia="en-US"/>
        </w:rPr>
        <w:t>utes</w:t>
      </w:r>
      <w:r>
        <w:rPr>
          <w:rFonts w:eastAsia="Calibri"/>
          <w:color w:val="000000"/>
          <w:sz w:val="22"/>
          <w:lang w:eastAsia="en-US"/>
        </w:rPr>
        <w:t xml:space="preserve"> followed by a goat anti-rabbit or </w:t>
      </w:r>
      <w:r w:rsidR="00FA147A">
        <w:rPr>
          <w:rFonts w:eastAsia="Calibri"/>
          <w:color w:val="000000"/>
          <w:sz w:val="22"/>
          <w:lang w:eastAsia="en-US"/>
        </w:rPr>
        <w:t>anti-</w:t>
      </w:r>
      <w:r>
        <w:rPr>
          <w:rFonts w:eastAsia="Calibri"/>
          <w:color w:val="000000"/>
          <w:sz w:val="22"/>
          <w:lang w:eastAsia="en-US"/>
        </w:rPr>
        <w:t xml:space="preserve">mouse IgG secondary antibody.  A negative control slide is incubated with antibody diluent instead of primary antibody.  </w:t>
      </w:r>
      <w:r w:rsidR="005A1AC1">
        <w:rPr>
          <w:rFonts w:eastAsia="Calibri"/>
          <w:sz w:val="22"/>
          <w:lang w:eastAsia="en-US"/>
        </w:rPr>
        <w:t xml:space="preserve"> The VECTASTAIN Elite ABC-HRP Kit (Vector Laboratories, Newark, CA) and </w:t>
      </w:r>
      <w:proofErr w:type="spellStart"/>
      <w:r w:rsidR="005A1AC1">
        <w:rPr>
          <w:rFonts w:eastAsia="Calibri"/>
          <w:sz w:val="22"/>
          <w:lang w:eastAsia="en-US"/>
        </w:rPr>
        <w:t>Tyramide</w:t>
      </w:r>
      <w:proofErr w:type="spellEnd"/>
      <w:r w:rsidR="005A1AC1">
        <w:rPr>
          <w:rFonts w:eastAsia="Calibri"/>
          <w:sz w:val="22"/>
          <w:lang w:eastAsia="en-US"/>
        </w:rPr>
        <w:t xml:space="preserve"> Signal Amplification plus biotin kit</w:t>
      </w:r>
      <w:r w:rsidR="00900AFE">
        <w:rPr>
          <w:rFonts w:eastAsia="Calibri"/>
          <w:sz w:val="22"/>
          <w:lang w:eastAsia="en-US"/>
        </w:rPr>
        <w:t xml:space="preserve"> (Akoya Biosciences, Marlborough, MA) are used as part of the catalyzed signal amplification system while fluorescent </w:t>
      </w:r>
      <w:proofErr w:type="spellStart"/>
      <w:r w:rsidR="00900AFE">
        <w:rPr>
          <w:rFonts w:eastAsia="Calibri"/>
          <w:sz w:val="22"/>
          <w:lang w:eastAsia="en-US"/>
        </w:rPr>
        <w:t>IRDye</w:t>
      </w:r>
      <w:proofErr w:type="spellEnd"/>
      <w:r w:rsidR="00900AFE">
        <w:rPr>
          <w:rFonts w:eastAsia="Calibri"/>
          <w:sz w:val="22"/>
          <w:lang w:eastAsia="en-US"/>
        </w:rPr>
        <w:t xml:space="preserve"> 680 Streptavidin (</w:t>
      </w:r>
      <w:r w:rsidR="009A3BB3">
        <w:rPr>
          <w:rFonts w:eastAsia="Calibri"/>
          <w:sz w:val="22"/>
          <w:lang w:eastAsia="en-US"/>
        </w:rPr>
        <w:t>Li-Cor Biosciences, Lincoln, NE) is used as the detection system.</w:t>
      </w:r>
      <w:r w:rsidR="00C06E7D">
        <w:rPr>
          <w:rFonts w:eastAsia="Calibri"/>
          <w:sz w:val="22"/>
          <w:lang w:eastAsia="en-US"/>
        </w:rPr>
        <w:t xml:space="preserve"> </w:t>
      </w:r>
      <w:r w:rsidR="00117EB4">
        <w:rPr>
          <w:sz w:val="22"/>
        </w:rPr>
        <w:t xml:space="preserve">Slides are stained in batches with one negative control per batch; each antibody stained and scanned batch takes 1 day. </w:t>
      </w:r>
      <w:r>
        <w:rPr>
          <w:rFonts w:eastAsia="Calibri"/>
          <w:sz w:val="22"/>
          <w:lang w:eastAsia="en-US"/>
        </w:rPr>
        <w:t xml:space="preserve">Total protein for each spot is assessed by staining </w:t>
      </w:r>
      <w:r w:rsidR="0056760E">
        <w:rPr>
          <w:rFonts w:eastAsia="Calibri"/>
          <w:sz w:val="22"/>
          <w:lang w:eastAsia="en-US"/>
        </w:rPr>
        <w:t xml:space="preserve">one in </w:t>
      </w:r>
      <w:r>
        <w:rPr>
          <w:rFonts w:eastAsia="Calibri"/>
          <w:sz w:val="22"/>
          <w:lang w:eastAsia="en-US"/>
        </w:rPr>
        <w:t xml:space="preserve">every </w:t>
      </w:r>
      <w:r w:rsidR="00C84F1E">
        <w:rPr>
          <w:rFonts w:eastAsia="Calibri"/>
          <w:sz w:val="22"/>
          <w:lang w:eastAsia="en-US"/>
        </w:rPr>
        <w:t>5</w:t>
      </w:r>
      <w:r>
        <w:rPr>
          <w:rFonts w:eastAsia="Calibri"/>
          <w:sz w:val="22"/>
          <w:lang w:eastAsia="en-US"/>
        </w:rPr>
        <w:t xml:space="preserve">0 slides with </w:t>
      </w:r>
      <w:proofErr w:type="spellStart"/>
      <w:r>
        <w:rPr>
          <w:rFonts w:eastAsia="Calibri"/>
          <w:sz w:val="22"/>
          <w:lang w:eastAsia="en-US"/>
        </w:rPr>
        <w:t>Sypro</w:t>
      </w:r>
      <w:proofErr w:type="spellEnd"/>
      <w:r>
        <w:rPr>
          <w:rFonts w:eastAsia="Calibri"/>
          <w:sz w:val="22"/>
          <w:lang w:eastAsia="en-US"/>
        </w:rPr>
        <w:t xml:space="preserve"> Ruby Blot Stain (Molecular Probes, Eugene, OR)</w:t>
      </w:r>
      <w:r>
        <w:rPr>
          <w:rFonts w:eastAsia="Calibri"/>
          <w:color w:val="000000"/>
          <w:sz w:val="22"/>
          <w:lang w:eastAsia="en-US"/>
        </w:rPr>
        <w:t xml:space="preserve"> according to the manufacturer's directions</w:t>
      </w:r>
      <w:r>
        <w:rPr>
          <w:rFonts w:eastAsia="Calibri"/>
          <w:sz w:val="22"/>
          <w:lang w:eastAsia="en-US"/>
        </w:rPr>
        <w:t xml:space="preserve">.  Slides are </w:t>
      </w:r>
      <w:r>
        <w:rPr>
          <w:sz w:val="22"/>
        </w:rPr>
        <w:t xml:space="preserve">scanned on a </w:t>
      </w:r>
      <w:proofErr w:type="spellStart"/>
      <w:r w:rsidR="005976ED">
        <w:rPr>
          <w:sz w:val="22"/>
        </w:rPr>
        <w:t>GenePix</w:t>
      </w:r>
      <w:proofErr w:type="spellEnd"/>
      <w:r w:rsidR="005976ED">
        <w:rPr>
          <w:sz w:val="22"/>
        </w:rPr>
        <w:t xml:space="preserve"> AL4</w:t>
      </w:r>
      <w:r w:rsidR="00F1776E">
        <w:rPr>
          <w:sz w:val="22"/>
        </w:rPr>
        <w:t>4</w:t>
      </w:r>
      <w:r w:rsidR="005976ED">
        <w:rPr>
          <w:sz w:val="22"/>
        </w:rPr>
        <w:t>00 scanner</w:t>
      </w:r>
      <w:r>
        <w:rPr>
          <w:sz w:val="22"/>
        </w:rPr>
        <w:t xml:space="preserve"> (at </w:t>
      </w:r>
      <w:r w:rsidR="003836D8">
        <w:rPr>
          <w:sz w:val="22"/>
        </w:rPr>
        <w:t>635 nm</w:t>
      </w:r>
      <w:r w:rsidR="008A4E63">
        <w:rPr>
          <w:sz w:val="22"/>
        </w:rPr>
        <w:t xml:space="preserve"> wavelength</w:t>
      </w:r>
      <w:r w:rsidR="003836D8">
        <w:rPr>
          <w:sz w:val="22"/>
        </w:rPr>
        <w:t xml:space="preserve"> </w:t>
      </w:r>
      <w:r w:rsidR="00655CB0">
        <w:rPr>
          <w:sz w:val="22"/>
        </w:rPr>
        <w:t xml:space="preserve">for antibody slides or 535 nm </w:t>
      </w:r>
      <w:r w:rsidR="00496173">
        <w:rPr>
          <w:sz w:val="22"/>
        </w:rPr>
        <w:t>wavelength</w:t>
      </w:r>
      <w:r w:rsidR="008A4E63">
        <w:rPr>
          <w:sz w:val="22"/>
        </w:rPr>
        <w:t xml:space="preserve"> </w:t>
      </w:r>
      <w:r w:rsidR="00C75A4D">
        <w:rPr>
          <w:sz w:val="22"/>
        </w:rPr>
        <w:t xml:space="preserve">for </w:t>
      </w:r>
      <w:proofErr w:type="spellStart"/>
      <w:r w:rsidR="008A4E63">
        <w:rPr>
          <w:sz w:val="22"/>
        </w:rPr>
        <w:t>Sypro</w:t>
      </w:r>
      <w:proofErr w:type="spellEnd"/>
      <w:r w:rsidR="008A4E63">
        <w:rPr>
          <w:sz w:val="22"/>
        </w:rPr>
        <w:t xml:space="preserve"> Ruby </w:t>
      </w:r>
      <w:proofErr w:type="gramStart"/>
      <w:r w:rsidR="008A4E63">
        <w:rPr>
          <w:sz w:val="22"/>
        </w:rPr>
        <w:t xml:space="preserve">Blot </w:t>
      </w:r>
      <w:r w:rsidR="00FF57C0">
        <w:rPr>
          <w:sz w:val="22"/>
        </w:rPr>
        <w:t>s</w:t>
      </w:r>
      <w:r w:rsidR="008A4E63">
        <w:rPr>
          <w:sz w:val="22"/>
        </w:rPr>
        <w:t>tained</w:t>
      </w:r>
      <w:proofErr w:type="gramEnd"/>
      <w:r w:rsidR="008A4E63">
        <w:rPr>
          <w:sz w:val="22"/>
        </w:rPr>
        <w:t xml:space="preserve"> slides</w:t>
      </w:r>
      <w:r>
        <w:rPr>
          <w:sz w:val="22"/>
        </w:rPr>
        <w:t>), and the images are analyzed by</w:t>
      </w:r>
      <w:r w:rsidR="00496173">
        <w:rPr>
          <w:sz w:val="22"/>
        </w:rPr>
        <w:t xml:space="preserve"> the</w:t>
      </w:r>
      <w:r>
        <w:rPr>
          <w:sz w:val="22"/>
        </w:rPr>
        <w:t xml:space="preserve"> </w:t>
      </w:r>
      <w:proofErr w:type="spellStart"/>
      <w:r>
        <w:rPr>
          <w:sz w:val="22"/>
        </w:rPr>
        <w:t>GenePix</w:t>
      </w:r>
      <w:proofErr w:type="spellEnd"/>
      <w:r>
        <w:rPr>
          <w:sz w:val="22"/>
        </w:rPr>
        <w:t xml:space="preserve"> Pro </w:t>
      </w:r>
      <w:r w:rsidR="003836D8">
        <w:rPr>
          <w:sz w:val="22"/>
        </w:rPr>
        <w:t>7.2</w:t>
      </w:r>
      <w:r>
        <w:rPr>
          <w:sz w:val="22"/>
        </w:rPr>
        <w:t xml:space="preserve"> software (Molecular Devices, Sunnyvale, CA).  The fluorescence signal of each spot is obtained from the fluorescence intensity after subtraction of the local slide background signal. </w:t>
      </w:r>
    </w:p>
    <w:p w14:paraId="70DD4177" w14:textId="77777777" w:rsidR="00CB30F9" w:rsidRDefault="00CB30F9" w:rsidP="00666F0B">
      <w:pPr>
        <w:autoSpaceDE w:val="0"/>
        <w:autoSpaceDN w:val="0"/>
        <w:adjustRightInd w:val="0"/>
        <w:rPr>
          <w:sz w:val="22"/>
        </w:rPr>
      </w:pPr>
    </w:p>
    <w:p w14:paraId="73256B76" w14:textId="77777777" w:rsidR="003836D8" w:rsidRDefault="003836D8" w:rsidP="00CB30F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CB30F9">
        <w:rPr>
          <w:b/>
          <w:sz w:val="22"/>
          <w:szCs w:val="22"/>
        </w:rPr>
        <w:t>RPPA data normalization details:</w:t>
      </w:r>
    </w:p>
    <w:p w14:paraId="7962DD0A" w14:textId="77777777" w:rsidR="00034925" w:rsidRPr="00CB30F9" w:rsidRDefault="00034925" w:rsidP="00CB30F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7D988A2B" w14:textId="5115193E" w:rsidR="003836D8" w:rsidRDefault="003836D8" w:rsidP="003836D8">
      <w:pPr>
        <w:autoSpaceDE w:val="0"/>
        <w:autoSpaceDN w:val="0"/>
        <w:adjustRightInd w:val="0"/>
        <w:spacing w:after="10"/>
        <w:ind w:left="270"/>
        <w:rPr>
          <w:sz w:val="22"/>
          <w:lang w:val="en"/>
        </w:rPr>
      </w:pPr>
      <w:r>
        <w:rPr>
          <w:rFonts w:eastAsia="Calibri"/>
          <w:color w:val="000000"/>
          <w:sz w:val="22"/>
        </w:rPr>
        <w:t xml:space="preserve">We select 1 slide in every </w:t>
      </w:r>
      <w:r w:rsidR="00C2087D">
        <w:rPr>
          <w:rFonts w:eastAsia="Calibri"/>
          <w:color w:val="000000"/>
          <w:sz w:val="22"/>
        </w:rPr>
        <w:t xml:space="preserve">50 </w:t>
      </w:r>
      <w:r>
        <w:rPr>
          <w:rFonts w:eastAsia="Calibri"/>
          <w:color w:val="000000"/>
          <w:sz w:val="22"/>
        </w:rPr>
        <w:t xml:space="preserve">(in printing order) for total protein staining and use that to perform total protein normalization across all the samples. </w:t>
      </w:r>
      <w:r w:rsidR="00FF57C0">
        <w:rPr>
          <w:sz w:val="22"/>
          <w:lang w:val="en"/>
        </w:rPr>
        <w:t>The n</w:t>
      </w:r>
      <w:r>
        <w:rPr>
          <w:sz w:val="22"/>
          <w:lang w:val="en"/>
        </w:rPr>
        <w:t>ormalization method is described below:</w:t>
      </w:r>
    </w:p>
    <w:p w14:paraId="5FF9A102" w14:textId="77777777" w:rsidR="003836D8" w:rsidRPr="00034035" w:rsidRDefault="003836D8" w:rsidP="003836D8">
      <w:pPr>
        <w:autoSpaceDE w:val="0"/>
        <w:autoSpaceDN w:val="0"/>
        <w:adjustRightInd w:val="0"/>
        <w:spacing w:after="10" w:line="360" w:lineRule="exact"/>
        <w:ind w:left="270"/>
        <w:rPr>
          <w:sz w:val="22"/>
          <w:lang w:val="en"/>
        </w:rPr>
      </w:pPr>
    </w:p>
    <w:p w14:paraId="06A2C0A4" w14:textId="58F10958" w:rsidR="003836D8" w:rsidRPr="00755169" w:rsidRDefault="003836D8" w:rsidP="003836D8">
      <w:pPr>
        <w:widowControl w:val="0"/>
        <w:autoSpaceDE w:val="0"/>
        <w:autoSpaceDN w:val="0"/>
        <w:adjustRightInd w:val="0"/>
        <w:ind w:left="270"/>
        <w:jc w:val="both"/>
        <w:rPr>
          <w:sz w:val="22"/>
          <w:szCs w:val="22"/>
        </w:rPr>
      </w:pPr>
      <w:r w:rsidRPr="00755169">
        <w:rPr>
          <w:sz w:val="22"/>
          <w:szCs w:val="22"/>
        </w:rPr>
        <w:t xml:space="preserve">A group-based normalization approach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used to normalize the RPPA data.  </w:t>
      </w:r>
      <w:r w:rsidR="00726AC6">
        <w:rPr>
          <w:sz w:val="22"/>
          <w:szCs w:val="22"/>
        </w:rPr>
        <w:t>F</w:t>
      </w:r>
      <w:r w:rsidRPr="00755169">
        <w:rPr>
          <w:sz w:val="22"/>
          <w:szCs w:val="22"/>
        </w:rPr>
        <w:t>or each spot on the array, the</w:t>
      </w:r>
      <w:r w:rsidR="008233D8">
        <w:rPr>
          <w:sz w:val="22"/>
          <w:szCs w:val="22"/>
        </w:rPr>
        <w:t xml:space="preserve"> </w:t>
      </w:r>
      <w:r w:rsidRPr="00755169">
        <w:rPr>
          <w:sz w:val="22"/>
          <w:szCs w:val="22"/>
        </w:rPr>
        <w:t xml:space="preserve">background-subtracted foreground signal intensity (SI)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used as the spot’s SI; if the background intensity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higher than the foreground intensity, the spot’s SI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set to 1 (a very small intensity value).  To normalize the antibody SI, the antibody SI of each spot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subtracted by the corresponding SI of </w:t>
      </w:r>
      <w:r w:rsidR="00726AC6">
        <w:rPr>
          <w:sz w:val="22"/>
          <w:szCs w:val="22"/>
        </w:rPr>
        <w:t xml:space="preserve">the </w:t>
      </w:r>
      <w:r w:rsidRPr="00755169">
        <w:rPr>
          <w:sz w:val="22"/>
          <w:szCs w:val="22"/>
        </w:rPr>
        <w:t xml:space="preserve">negative control and then normalized to the corresponding SI of total protein within the same group.  </w:t>
      </w:r>
      <w:r w:rsidR="00FA589A">
        <w:rPr>
          <w:sz w:val="22"/>
          <w:szCs w:val="22"/>
        </w:rPr>
        <w:t>F</w:t>
      </w:r>
      <w:r w:rsidRPr="00755169">
        <w:rPr>
          <w:sz w:val="22"/>
          <w:szCs w:val="22"/>
        </w:rPr>
        <w:t>or each spot, the normalized antibody SI can be expressed using the following formula</w:t>
      </w:r>
      <w:r w:rsidR="00726AC6">
        <w:rPr>
          <w:sz w:val="22"/>
          <w:szCs w:val="22"/>
        </w:rPr>
        <w:t>:</w:t>
      </w:r>
    </w:p>
    <w:p w14:paraId="2350441C" w14:textId="53B5DE24" w:rsidR="003836D8" w:rsidRPr="008B38A2" w:rsidRDefault="003836D8" w:rsidP="0050353F">
      <w:pPr>
        <w:widowControl w:val="0"/>
        <w:autoSpaceDE w:val="0"/>
        <w:autoSpaceDN w:val="0"/>
        <w:adjustRightInd w:val="0"/>
        <w:ind w:left="270"/>
      </w:pPr>
      <w:r w:rsidRPr="00755169">
        <w:rPr>
          <w:sz w:val="22"/>
          <w:szCs w:val="22"/>
        </w:rPr>
        <w:t> </w:t>
      </w:r>
      <w:r w:rsidR="00202EC0">
        <w:rPr>
          <w:sz w:val="22"/>
          <w:szCs w:val="22"/>
        </w:rPr>
        <w:br/>
      </w:r>
      <w:bookmarkStart w:id="0" w:name="_Hlk149644412"/>
      <m:oMathPara>
        <m:oMath>
          <m:r>
            <w:rPr>
              <w:rFonts w:ascii="Cambria Math" w:hAnsi="Cambria Math"/>
              <w:noProof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A-C</m:t>
              </m:r>
            </m:num>
            <m:den>
              <m:r>
                <w:rPr>
                  <w:rFonts w:ascii="Cambria Math" w:hAnsi="Cambria Math"/>
                  <w:noProof/>
                </w:rPr>
                <m:t>T</m:t>
              </m:r>
            </m:den>
          </m:f>
          <m:r>
            <w:rPr>
              <w:rFonts w:ascii="Cambria Math" w:hAnsi="Cambria Math"/>
              <w:noProof/>
            </w:rPr>
            <m:t xml:space="preserve"> x M</m:t>
          </m:r>
        </m:oMath>
      </m:oMathPara>
      <w:bookmarkEnd w:id="0"/>
    </w:p>
    <w:p w14:paraId="65B4F750" w14:textId="77777777" w:rsidR="008B38A2" w:rsidRPr="00A810E3" w:rsidRDefault="008B38A2" w:rsidP="0050353F">
      <w:pPr>
        <w:widowControl w:val="0"/>
        <w:autoSpaceDE w:val="0"/>
        <w:autoSpaceDN w:val="0"/>
        <w:adjustRightInd w:val="0"/>
        <w:ind w:left="270"/>
        <w:rPr>
          <w:sz w:val="22"/>
          <w:szCs w:val="22"/>
        </w:rPr>
      </w:pPr>
    </w:p>
    <w:p w14:paraId="59519A3F" w14:textId="47CCB080" w:rsidR="003836D8" w:rsidRPr="00755169" w:rsidRDefault="003836D8" w:rsidP="003836D8">
      <w:pPr>
        <w:widowControl w:val="0"/>
        <w:autoSpaceDE w:val="0"/>
        <w:autoSpaceDN w:val="0"/>
        <w:adjustRightInd w:val="0"/>
        <w:ind w:left="270"/>
        <w:jc w:val="both"/>
        <w:rPr>
          <w:sz w:val="22"/>
          <w:szCs w:val="22"/>
        </w:rPr>
      </w:pPr>
      <w:r w:rsidRPr="00755169">
        <w:rPr>
          <w:sz w:val="22"/>
          <w:szCs w:val="22"/>
        </w:rPr>
        <w:t>where N is the normalized antibody SI, A is the</w:t>
      </w:r>
      <w:r w:rsidR="000F2456">
        <w:rPr>
          <w:sz w:val="22"/>
          <w:szCs w:val="22"/>
        </w:rPr>
        <w:t xml:space="preserve"> raw</w:t>
      </w:r>
      <w:r w:rsidRPr="00755169">
        <w:rPr>
          <w:sz w:val="22"/>
          <w:szCs w:val="22"/>
        </w:rPr>
        <w:t xml:space="preserve"> antibody SI, C is the negative control SI, M is the median SI of the spots of the same group, and T is the SI of total protein.  In addition, for each spot, if the antibody SI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lower than the negative control SI, the normalized SI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set to 1; if the antibody SI, the negative control </w:t>
      </w:r>
      <w:r w:rsidR="003C7252" w:rsidRPr="00755169">
        <w:rPr>
          <w:sz w:val="22"/>
          <w:szCs w:val="22"/>
        </w:rPr>
        <w:t>SI,</w:t>
      </w:r>
      <w:r w:rsidRPr="00755169">
        <w:rPr>
          <w:sz w:val="22"/>
          <w:szCs w:val="22"/>
        </w:rPr>
        <w:t xml:space="preserve"> or the total protein SI had a flag indicating the SI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problematic, the normalized antibody SI </w:t>
      </w:r>
      <w:r w:rsidR="0016304E">
        <w:rPr>
          <w:sz w:val="22"/>
          <w:szCs w:val="22"/>
        </w:rPr>
        <w:t>is</w:t>
      </w:r>
      <w:r w:rsidRPr="00755169">
        <w:rPr>
          <w:sz w:val="22"/>
          <w:szCs w:val="22"/>
        </w:rPr>
        <w:t xml:space="preserve"> set to</w:t>
      </w:r>
      <w:r w:rsidR="000F2456">
        <w:rPr>
          <w:sz w:val="22"/>
          <w:szCs w:val="22"/>
        </w:rPr>
        <w:t xml:space="preserve"> non-applicable</w:t>
      </w:r>
      <w:r w:rsidRPr="00755169">
        <w:rPr>
          <w:sz w:val="22"/>
          <w:szCs w:val="22"/>
        </w:rPr>
        <w:t xml:space="preserve"> </w:t>
      </w:r>
      <w:r w:rsidR="000F2456">
        <w:rPr>
          <w:sz w:val="22"/>
          <w:szCs w:val="22"/>
        </w:rPr>
        <w:t>(</w:t>
      </w:r>
      <w:r w:rsidRPr="00755169">
        <w:rPr>
          <w:sz w:val="22"/>
          <w:szCs w:val="22"/>
        </w:rPr>
        <w:t>NA</w:t>
      </w:r>
      <w:r w:rsidR="000F2456">
        <w:rPr>
          <w:sz w:val="22"/>
          <w:szCs w:val="22"/>
        </w:rPr>
        <w:t>)</w:t>
      </w:r>
      <w:r w:rsidRPr="00755169">
        <w:rPr>
          <w:sz w:val="22"/>
          <w:szCs w:val="22"/>
        </w:rPr>
        <w:t xml:space="preserve">. </w:t>
      </w:r>
    </w:p>
    <w:p w14:paraId="2A9745F2" w14:textId="77777777" w:rsidR="00666F0B" w:rsidRDefault="00666F0B" w:rsidP="00666F0B">
      <w:pPr>
        <w:rPr>
          <w:color w:val="000000"/>
          <w:sz w:val="22"/>
        </w:rPr>
      </w:pPr>
    </w:p>
    <w:p w14:paraId="5FB205FE" w14:textId="77777777" w:rsidR="00A85BBB" w:rsidRDefault="00666F0B" w:rsidP="00666F0B">
      <w:pPr>
        <w:pStyle w:val="ListParagraph"/>
        <w:ind w:hanging="720"/>
        <w:rPr>
          <w:b/>
          <w:bCs/>
        </w:rPr>
      </w:pPr>
      <w:r>
        <w:rPr>
          <w:b/>
          <w:bCs/>
        </w:rPr>
        <w:t>Protocol for antibody labeling:</w:t>
      </w:r>
    </w:p>
    <w:p w14:paraId="08630D57" w14:textId="14822429" w:rsidR="00666F0B" w:rsidRDefault="00666F0B" w:rsidP="00666F0B">
      <w:pPr>
        <w:pStyle w:val="ListParagraph"/>
        <w:ind w:hanging="720"/>
        <w:rPr>
          <w:b/>
          <w:bCs/>
        </w:rPr>
      </w:pPr>
      <w:r>
        <w:rPr>
          <w:b/>
          <w:bCs/>
        </w:rPr>
        <w:t xml:space="preserve">  </w:t>
      </w:r>
    </w:p>
    <w:p w14:paraId="721B466D" w14:textId="7A4FBDCD" w:rsidR="00A85BBB" w:rsidRDefault="00A85BBB" w:rsidP="00A85BB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bookmarkStart w:id="1" w:name="_Hlk149644585"/>
      <w:r>
        <w:rPr>
          <w:sz w:val="22"/>
          <w:szCs w:val="22"/>
        </w:rPr>
        <w:t xml:space="preserve">TBST </w:t>
      </w:r>
      <w:r w:rsidRPr="00AE0AEA">
        <w:rPr>
          <w:sz w:val="22"/>
          <w:szCs w:val="22"/>
        </w:rPr>
        <w:t>(</w:t>
      </w:r>
      <w:r w:rsidRPr="00CB30F9">
        <w:rPr>
          <w:sz w:val="22"/>
          <w:szCs w:val="22"/>
        </w:rPr>
        <w:t>0.05M Tris-HCl 0.3M NaCl with 0.1% Tween-20)</w:t>
      </w:r>
      <w:r>
        <w:rPr>
          <w:sz w:val="22"/>
          <w:szCs w:val="22"/>
        </w:rPr>
        <w:t xml:space="preserve"> (5 min)</w:t>
      </w:r>
    </w:p>
    <w:bookmarkEnd w:id="1"/>
    <w:p w14:paraId="76746A96" w14:textId="6C2757F3" w:rsidR="00A85BBB" w:rsidRPr="00C00F08" w:rsidRDefault="00A85BBB" w:rsidP="00A85BB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I-block (15 min x 2)</w:t>
      </w:r>
    </w:p>
    <w:p w14:paraId="2585EAB2" w14:textId="42C814D3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TBST </w:t>
      </w:r>
    </w:p>
    <w:p w14:paraId="3B9DA435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H</w:t>
      </w:r>
      <w:r w:rsidRPr="00C00F08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C00F08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(5 min)</w:t>
      </w:r>
    </w:p>
    <w:p w14:paraId="29B14E89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Avidin block (10 min)</w:t>
      </w:r>
    </w:p>
    <w:p w14:paraId="658C5F6C" w14:textId="2AC3B797" w:rsidR="00DD147B" w:rsidRDefault="00DD147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TBST</w:t>
      </w:r>
    </w:p>
    <w:p w14:paraId="121EA9FA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Biotin block (10 min)</w:t>
      </w:r>
    </w:p>
    <w:p w14:paraId="2DF714D8" w14:textId="1CDC8BBD" w:rsidR="0068507B" w:rsidRDefault="0068507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TBST (2X)</w:t>
      </w:r>
    </w:p>
    <w:p w14:paraId="60D59A41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Primary antibody (30 min)</w:t>
      </w:r>
    </w:p>
    <w:p w14:paraId="7D8BACBD" w14:textId="2487D39C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lastRenderedPageBreak/>
        <w:t>TBST (5 min)</w:t>
      </w:r>
    </w:p>
    <w:p w14:paraId="726EDBE6" w14:textId="09CDDA8C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Biotinylated secondary antibody</w:t>
      </w:r>
      <w:r w:rsidR="00D85686">
        <w:rPr>
          <w:sz w:val="22"/>
          <w:szCs w:val="22"/>
        </w:rPr>
        <w:t xml:space="preserve"> </w:t>
      </w:r>
      <w:r>
        <w:rPr>
          <w:sz w:val="22"/>
          <w:szCs w:val="22"/>
        </w:rPr>
        <w:t>(15 min)</w:t>
      </w:r>
    </w:p>
    <w:p w14:paraId="21F6EF88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TBST (5 min)</w:t>
      </w:r>
    </w:p>
    <w:p w14:paraId="194FFA51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SABC (Streptavidin-Biotin Complex)</w:t>
      </w:r>
    </w:p>
    <w:p w14:paraId="2C42BAF6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TBST (5 min)</w:t>
      </w:r>
    </w:p>
    <w:p w14:paraId="170B386D" w14:textId="3945DC4A" w:rsidR="00666F0B" w:rsidRDefault="00FA589A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TSA </w:t>
      </w:r>
      <w:r w:rsidR="00666F0B">
        <w:rPr>
          <w:sz w:val="22"/>
          <w:szCs w:val="22"/>
        </w:rPr>
        <w:t>reagent (15 min)</w:t>
      </w:r>
    </w:p>
    <w:p w14:paraId="248064E6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TBST (5 min)</w:t>
      </w:r>
    </w:p>
    <w:p w14:paraId="6CAB80FA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Streptavidin-IRDye-680 (LiCor) (15 min)</w:t>
      </w:r>
    </w:p>
    <w:p w14:paraId="0A7FE438" w14:textId="4820DBE6" w:rsidR="00666F0B" w:rsidRDefault="00022019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bCs/>
          <w:sz w:val="22"/>
          <w:szCs w:val="22"/>
        </w:rPr>
      </w:pPr>
      <w:r w:rsidRPr="00022019">
        <w:rPr>
          <w:sz w:val="22"/>
          <w:szCs w:val="22"/>
        </w:rPr>
        <w:t>d</w:t>
      </w:r>
      <w:r w:rsidR="00666F0B" w:rsidRPr="00022019">
        <w:rPr>
          <w:sz w:val="22"/>
          <w:szCs w:val="22"/>
        </w:rPr>
        <w:t>dH</w:t>
      </w:r>
      <w:r w:rsidRPr="00C00F08">
        <w:rPr>
          <w:sz w:val="22"/>
          <w:szCs w:val="22"/>
          <w:vertAlign w:val="subscript"/>
        </w:rPr>
        <w:t>2</w:t>
      </w:r>
      <w:r w:rsidR="00666F0B" w:rsidRPr="00022019">
        <w:rPr>
          <w:sz w:val="22"/>
          <w:szCs w:val="22"/>
        </w:rPr>
        <w:t>O</w:t>
      </w:r>
      <w:r w:rsidR="003836D8">
        <w:rPr>
          <w:sz w:val="22"/>
          <w:szCs w:val="22"/>
        </w:rPr>
        <w:t xml:space="preserve"> (1 min)</w:t>
      </w:r>
    </w:p>
    <w:p w14:paraId="5A1D1C07" w14:textId="4896E255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bCs/>
          <w:sz w:val="22"/>
          <w:szCs w:val="22"/>
        </w:rPr>
      </w:pPr>
      <w:r>
        <w:rPr>
          <w:sz w:val="22"/>
          <w:szCs w:val="22"/>
        </w:rPr>
        <w:t xml:space="preserve">Rinse </w:t>
      </w:r>
      <w:r w:rsidR="003836D8">
        <w:rPr>
          <w:sz w:val="22"/>
          <w:szCs w:val="22"/>
        </w:rPr>
        <w:t xml:space="preserve">twice </w:t>
      </w:r>
      <w:r>
        <w:rPr>
          <w:sz w:val="22"/>
          <w:szCs w:val="22"/>
        </w:rPr>
        <w:t>with d</w:t>
      </w:r>
      <w:r w:rsidR="00FA589A">
        <w:rPr>
          <w:sz w:val="22"/>
          <w:szCs w:val="22"/>
        </w:rPr>
        <w:t>d</w:t>
      </w:r>
      <w:r>
        <w:rPr>
          <w:sz w:val="22"/>
          <w:szCs w:val="22"/>
        </w:rPr>
        <w:t>H</w:t>
      </w:r>
      <w:r w:rsidRPr="00C00F08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0 </w:t>
      </w:r>
    </w:p>
    <w:p w14:paraId="29C91BD3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bCs/>
          <w:sz w:val="22"/>
          <w:szCs w:val="22"/>
        </w:rPr>
      </w:pPr>
      <w:r>
        <w:rPr>
          <w:sz w:val="22"/>
          <w:szCs w:val="22"/>
        </w:rPr>
        <w:t>Dry slides</w:t>
      </w:r>
    </w:p>
    <w:p w14:paraId="233D3AFB" w14:textId="77777777" w:rsidR="00666F0B" w:rsidRDefault="00666F0B" w:rsidP="00666F0B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bCs/>
          <w:sz w:val="22"/>
          <w:szCs w:val="22"/>
        </w:rPr>
      </w:pPr>
      <w:r>
        <w:rPr>
          <w:sz w:val="22"/>
          <w:szCs w:val="22"/>
        </w:rPr>
        <w:t>Scan slides</w:t>
      </w:r>
    </w:p>
    <w:p w14:paraId="7F0C740A" w14:textId="77777777" w:rsidR="00666F0B" w:rsidRDefault="00666F0B" w:rsidP="00666F0B">
      <w:pPr>
        <w:pStyle w:val="ListParagraph"/>
        <w:spacing w:after="120"/>
        <w:ind w:hanging="720"/>
        <w:rPr>
          <w:bCs/>
        </w:rPr>
      </w:pPr>
    </w:p>
    <w:p w14:paraId="1BCCA111" w14:textId="77777777" w:rsidR="00666F0B" w:rsidRDefault="003B0613" w:rsidP="00666F0B">
      <w:pPr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Slide spotting format:</w:t>
      </w:r>
    </w:p>
    <w:p w14:paraId="2DA2DD93" w14:textId="77777777" w:rsidR="005A58C8" w:rsidRPr="00593BB4" w:rsidRDefault="005A58C8" w:rsidP="005A58C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2" w:name="_Hlk149638242"/>
      <w:r w:rsidRPr="00593BB4">
        <w:rPr>
          <w:rFonts w:ascii="Times New Roman" w:hAnsi="Times New Roman" w:cs="Times New Roman"/>
          <w:sz w:val="24"/>
          <w:szCs w:val="24"/>
        </w:rPr>
        <w:t>Experimental lysates</w:t>
      </w:r>
    </w:p>
    <w:p w14:paraId="5C1B2E70" w14:textId="77777777" w:rsidR="005A58C8" w:rsidRPr="00593BB4" w:rsidRDefault="005A58C8" w:rsidP="005A58C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3BB4">
        <w:rPr>
          <w:rFonts w:ascii="Times New Roman" w:hAnsi="Times New Roman" w:cs="Times New Roman"/>
          <w:sz w:val="24"/>
          <w:szCs w:val="24"/>
        </w:rPr>
        <w:t>Positive, negative, and other control lysates:</w:t>
      </w:r>
    </w:p>
    <w:p w14:paraId="19D156F5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proofErr w:type="gramStart"/>
      <w:r w:rsidRPr="0074788E">
        <w:rPr>
          <w:rFonts w:ascii="Times New Roman" w:hAnsi="Times New Roman" w:cs="Times New Roman"/>
          <w:b/>
          <w:bCs/>
          <w:sz w:val="24"/>
          <w:szCs w:val="24"/>
        </w:rPr>
        <w:t>lysate</w:t>
      </w:r>
      <w:proofErr w:type="gramEnd"/>
      <w:r w:rsidRPr="0074788E">
        <w:rPr>
          <w:rFonts w:ascii="Times New Roman" w:hAnsi="Times New Roman" w:cs="Times New Roman"/>
          <w:b/>
          <w:bCs/>
          <w:sz w:val="24"/>
          <w:szCs w:val="24"/>
        </w:rPr>
        <w:t xml:space="preserve"> mix controls</w:t>
      </w:r>
      <w:r w:rsidRPr="00593BB4">
        <w:rPr>
          <w:rFonts w:ascii="Times New Roman" w:hAnsi="Times New Roman" w:cs="Times New Roman"/>
          <w:sz w:val="24"/>
          <w:szCs w:val="24"/>
        </w:rPr>
        <w:t>: we have selected four cell 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9651692"/>
      <w:r>
        <w:rPr>
          <w:rFonts w:ascii="Times New Roman" w:hAnsi="Times New Roman" w:cs="Times New Roman"/>
          <w:sz w:val="24"/>
          <w:szCs w:val="24"/>
        </w:rPr>
        <w:t xml:space="preserve">(breast cancer cell lines MDA-MB-415 and T47D, pervanadate-treated HeLa cells,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calyculin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A-treated cells)</w:t>
      </w:r>
      <w:bookmarkEnd w:id="3"/>
      <w:r w:rsidRPr="00593BB4">
        <w:rPr>
          <w:rFonts w:ascii="Times New Roman" w:hAnsi="Times New Roman" w:cs="Times New Roman"/>
          <w:sz w:val="24"/>
          <w:szCs w:val="24"/>
        </w:rPr>
        <w:t xml:space="preserve"> that express the majority of the antigens to be assayed.  The mixed control lysate is serial diluted over a range of 0.0078 mg/ml to 1 mg/ml to test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93BB4">
        <w:rPr>
          <w:rFonts w:ascii="Times New Roman" w:hAnsi="Times New Roman" w:cs="Times New Roman"/>
          <w:sz w:val="24"/>
          <w:szCs w:val="24"/>
        </w:rPr>
        <w:t>linear range of antibody response.</w:t>
      </w:r>
    </w:p>
    <w:p w14:paraId="0F01A76F" w14:textId="3AACD0FC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NCI 60 cancer cell lines</w:t>
      </w:r>
      <w:r w:rsidRPr="00593BB4">
        <w:rPr>
          <w:rFonts w:ascii="Times New Roman" w:hAnsi="Times New Roman" w:cs="Times New Roman"/>
          <w:sz w:val="24"/>
          <w:szCs w:val="24"/>
        </w:rPr>
        <w:t xml:space="preserve">: lysates of a mix of 60 </w:t>
      </w:r>
      <w:r w:rsidR="001A6B04">
        <w:rPr>
          <w:rFonts w:ascii="Times New Roman" w:hAnsi="Times New Roman" w:cs="Times New Roman"/>
          <w:sz w:val="24"/>
          <w:szCs w:val="24"/>
        </w:rPr>
        <w:t xml:space="preserve">cancer </w:t>
      </w:r>
      <w:r w:rsidRPr="00593BB4">
        <w:rPr>
          <w:rFonts w:ascii="Times New Roman" w:hAnsi="Times New Roman" w:cs="Times New Roman"/>
          <w:sz w:val="24"/>
          <w:szCs w:val="24"/>
        </w:rPr>
        <w:t>cell lines.</w:t>
      </w:r>
    </w:p>
    <w:p w14:paraId="4D810A2A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Breast Cancer ATCC 39 cell lines</w:t>
      </w:r>
      <w:r w:rsidRPr="00593BB4">
        <w:rPr>
          <w:rFonts w:ascii="Times New Roman" w:hAnsi="Times New Roman" w:cs="Times New Roman"/>
          <w:sz w:val="24"/>
          <w:szCs w:val="24"/>
        </w:rPr>
        <w:t xml:space="preserve">: lysates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3BB4">
        <w:rPr>
          <w:rFonts w:ascii="Times New Roman" w:hAnsi="Times New Roman" w:cs="Times New Roman"/>
          <w:sz w:val="24"/>
          <w:szCs w:val="24"/>
        </w:rPr>
        <w:t xml:space="preserve"> mix of </w:t>
      </w:r>
      <w:r>
        <w:rPr>
          <w:rFonts w:ascii="Times New Roman" w:hAnsi="Times New Roman" w:cs="Times New Roman"/>
          <w:sz w:val="24"/>
          <w:szCs w:val="24"/>
        </w:rPr>
        <w:t>39 breast cancer</w:t>
      </w:r>
      <w:r w:rsidRPr="00593BB4">
        <w:rPr>
          <w:rFonts w:ascii="Times New Roman" w:hAnsi="Times New Roman" w:cs="Times New Roman"/>
          <w:sz w:val="24"/>
          <w:szCs w:val="24"/>
        </w:rPr>
        <w:t xml:space="preserve"> cell</w:t>
      </w:r>
      <w:r>
        <w:rPr>
          <w:rFonts w:ascii="Times New Roman" w:hAnsi="Times New Roman" w:cs="Times New Roman"/>
          <w:sz w:val="24"/>
          <w:szCs w:val="24"/>
        </w:rPr>
        <w:t xml:space="preserve"> lines.</w:t>
      </w:r>
    </w:p>
    <w:p w14:paraId="6A6FD9FA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Mouse tissue mix</w:t>
      </w:r>
      <w:r w:rsidRPr="00593BB4">
        <w:rPr>
          <w:rFonts w:ascii="Times New Roman" w:hAnsi="Times New Roman" w:cs="Times New Roman"/>
          <w:sz w:val="24"/>
          <w:szCs w:val="24"/>
        </w:rPr>
        <w:t xml:space="preserve">: cell lysates from multiple mouse tissues are spotted as positive controls for mouse proteins.  </w:t>
      </w:r>
    </w:p>
    <w:p w14:paraId="600A3B2A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IgG mix</w:t>
      </w:r>
      <w:r w:rsidRPr="00593BB4">
        <w:rPr>
          <w:rFonts w:ascii="Times New Roman" w:hAnsi="Times New Roman" w:cs="Times New Roman"/>
          <w:sz w:val="24"/>
          <w:szCs w:val="24"/>
        </w:rPr>
        <w:t>: rabbit, mouse, and goat IgG are mixed at 0.05 mg/ml and spotted at four corners of the slides as gridding and positive controls.</w:t>
      </w:r>
    </w:p>
    <w:p w14:paraId="038C90F4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BSA</w:t>
      </w:r>
      <w:r w:rsidRPr="00593BB4">
        <w:rPr>
          <w:rFonts w:ascii="Times New Roman" w:hAnsi="Times New Roman" w:cs="Times New Roman"/>
          <w:sz w:val="24"/>
          <w:szCs w:val="24"/>
        </w:rPr>
        <w:t xml:space="preserve"> for non-specific binding controls: one or two different sources of BSA are spotted at 0.5 mg/ml as controls.</w:t>
      </w:r>
    </w:p>
    <w:p w14:paraId="42A19A30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RPPA cell lysis buffer</w:t>
      </w:r>
      <w:r w:rsidRPr="00593BB4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93BB4">
        <w:rPr>
          <w:rFonts w:ascii="Times New Roman" w:hAnsi="Times New Roman" w:cs="Times New Roman"/>
          <w:sz w:val="24"/>
          <w:szCs w:val="24"/>
        </w:rPr>
        <w:t xml:space="preserve"> negative control.</w:t>
      </w:r>
    </w:p>
    <w:p w14:paraId="4CA4EA18" w14:textId="77777777" w:rsidR="005A58C8" w:rsidRPr="00593BB4" w:rsidRDefault="005A58C8" w:rsidP="005A58C8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788E">
        <w:rPr>
          <w:rFonts w:ascii="Times New Roman" w:hAnsi="Times New Roman" w:cs="Times New Roman"/>
          <w:b/>
          <w:bCs/>
          <w:sz w:val="24"/>
          <w:szCs w:val="24"/>
        </w:rPr>
        <w:t>Calibrators</w:t>
      </w:r>
      <w:r w:rsidRPr="00593B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B57F92" w14:textId="77777777" w:rsidR="005A58C8" w:rsidRPr="00593BB4" w:rsidRDefault="005A58C8" w:rsidP="005A58C8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3BB4">
        <w:rPr>
          <w:rFonts w:ascii="Times New Roman" w:hAnsi="Times New Roman" w:cs="Times New Roman"/>
          <w:sz w:val="24"/>
          <w:szCs w:val="24"/>
        </w:rPr>
        <w:t xml:space="preserve">Cell lysates of </w:t>
      </w:r>
      <w:r w:rsidRPr="00C00F08">
        <w:rPr>
          <w:rFonts w:ascii="Times New Roman" w:hAnsi="Times New Roman" w:cs="Times New Roman"/>
          <w:b/>
          <w:bCs/>
          <w:sz w:val="24"/>
          <w:szCs w:val="24"/>
        </w:rPr>
        <w:t>Pervanadate treated Hela cells</w:t>
      </w:r>
      <w:r w:rsidRPr="00593BB4">
        <w:rPr>
          <w:rFonts w:ascii="Times New Roman" w:hAnsi="Times New Roman" w:cs="Times New Roman"/>
          <w:sz w:val="24"/>
          <w:szCs w:val="24"/>
        </w:rPr>
        <w:t xml:space="preserve"> mixed with untreated Hela lysate at 0-100%</w:t>
      </w:r>
      <w:r>
        <w:rPr>
          <w:rFonts w:ascii="Times New Roman" w:hAnsi="Times New Roman" w:cs="Times New Roman"/>
          <w:sz w:val="24"/>
          <w:szCs w:val="24"/>
        </w:rPr>
        <w:t xml:space="preserve"> dilution</w:t>
      </w:r>
      <w:r w:rsidRPr="00593BB4">
        <w:rPr>
          <w:rFonts w:ascii="Times New Roman" w:hAnsi="Times New Roman" w:cs="Times New Roman"/>
          <w:sz w:val="24"/>
          <w:szCs w:val="24"/>
        </w:rPr>
        <w:t xml:space="preserve"> for tyrosine phosphorylated antibodies.</w:t>
      </w:r>
    </w:p>
    <w:p w14:paraId="66EBF09C" w14:textId="77777777" w:rsidR="005A58C8" w:rsidRPr="00593BB4" w:rsidRDefault="005A58C8" w:rsidP="005A58C8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3BB4">
        <w:rPr>
          <w:rFonts w:ascii="Times New Roman" w:hAnsi="Times New Roman" w:cs="Times New Roman"/>
          <w:sz w:val="24"/>
          <w:szCs w:val="24"/>
        </w:rPr>
        <w:t xml:space="preserve">Cell lysates of </w:t>
      </w:r>
      <w:proofErr w:type="spellStart"/>
      <w:r w:rsidRPr="00C00F08">
        <w:rPr>
          <w:rFonts w:ascii="Times New Roman" w:hAnsi="Times New Roman" w:cs="Times New Roman"/>
          <w:b/>
          <w:bCs/>
          <w:sz w:val="24"/>
          <w:szCs w:val="24"/>
        </w:rPr>
        <w:t>Calyculin</w:t>
      </w:r>
      <w:proofErr w:type="spellEnd"/>
      <w:r w:rsidRPr="00C00F08">
        <w:rPr>
          <w:rFonts w:ascii="Times New Roman" w:hAnsi="Times New Roman" w:cs="Times New Roman"/>
          <w:b/>
          <w:bCs/>
          <w:sz w:val="24"/>
          <w:szCs w:val="24"/>
        </w:rPr>
        <w:t xml:space="preserve"> A-treated </w:t>
      </w:r>
      <w:proofErr w:type="spellStart"/>
      <w:r w:rsidRPr="00C00F08">
        <w:rPr>
          <w:rFonts w:ascii="Times New Roman" w:hAnsi="Times New Roman" w:cs="Times New Roman"/>
          <w:b/>
          <w:bCs/>
          <w:sz w:val="24"/>
          <w:szCs w:val="24"/>
        </w:rPr>
        <w:t>Jurkat</w:t>
      </w:r>
      <w:proofErr w:type="spellEnd"/>
      <w:r w:rsidRPr="00C00F08">
        <w:rPr>
          <w:rFonts w:ascii="Times New Roman" w:hAnsi="Times New Roman" w:cs="Times New Roman"/>
          <w:b/>
          <w:bCs/>
          <w:sz w:val="24"/>
          <w:szCs w:val="24"/>
        </w:rPr>
        <w:t xml:space="preserve"> cells</w:t>
      </w:r>
      <w:r w:rsidRPr="00593BB4">
        <w:rPr>
          <w:rFonts w:ascii="Times New Roman" w:hAnsi="Times New Roman" w:cs="Times New Roman"/>
          <w:sz w:val="24"/>
          <w:szCs w:val="24"/>
        </w:rPr>
        <w:t xml:space="preserve"> mixed with untreated cells at 0-100%</w:t>
      </w:r>
      <w:r>
        <w:rPr>
          <w:rFonts w:ascii="Times New Roman" w:hAnsi="Times New Roman" w:cs="Times New Roman"/>
          <w:sz w:val="24"/>
          <w:szCs w:val="24"/>
        </w:rPr>
        <w:t xml:space="preserve"> dilution</w:t>
      </w:r>
      <w:r w:rsidRPr="00593BB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93BB4">
        <w:rPr>
          <w:rFonts w:ascii="Times New Roman" w:hAnsi="Times New Roman" w:cs="Times New Roman"/>
          <w:sz w:val="24"/>
          <w:szCs w:val="24"/>
        </w:rPr>
        <w:t>Calyculin</w:t>
      </w:r>
      <w:proofErr w:type="spellEnd"/>
      <w:r w:rsidRPr="00593BB4">
        <w:rPr>
          <w:rFonts w:ascii="Times New Roman" w:hAnsi="Times New Roman" w:cs="Times New Roman"/>
          <w:sz w:val="24"/>
          <w:szCs w:val="24"/>
        </w:rPr>
        <w:t xml:space="preserve"> A is a potent phosphatase inhibitor which induces threonine phosphorylation.</w:t>
      </w:r>
    </w:p>
    <w:bookmarkEnd w:id="2"/>
    <w:p w14:paraId="33144058" w14:textId="77777777" w:rsidR="00666F0B" w:rsidRDefault="00666F0B" w:rsidP="00666F0B">
      <w:pPr>
        <w:tabs>
          <w:tab w:val="left" w:pos="4253"/>
        </w:tabs>
        <w:ind w:left="1440"/>
        <w:rPr>
          <w:rFonts w:eastAsia="Times New Roman"/>
          <w:bCs/>
        </w:rPr>
      </w:pPr>
    </w:p>
    <w:p w14:paraId="2AF534FB" w14:textId="354A8572" w:rsidR="00666F0B" w:rsidRDefault="00666F0B" w:rsidP="00666F0B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Normalization </w:t>
      </w:r>
      <w:r w:rsidR="00A312CD">
        <w:rPr>
          <w:rFonts w:eastAsia="Times New Roman"/>
          <w:b/>
          <w:bCs/>
        </w:rPr>
        <w:t xml:space="preserve">of </w:t>
      </w:r>
      <w:r>
        <w:rPr>
          <w:rFonts w:eastAsia="Times New Roman"/>
          <w:b/>
          <w:bCs/>
        </w:rPr>
        <w:t xml:space="preserve">slides: </w:t>
      </w:r>
    </w:p>
    <w:p w14:paraId="1BFE3FD4" w14:textId="4206E5D0" w:rsidR="00666F0B" w:rsidRPr="00B05824" w:rsidRDefault="00666F0B" w:rsidP="00666F0B">
      <w:pPr>
        <w:numPr>
          <w:ilvl w:val="1"/>
          <w:numId w:val="3"/>
        </w:numPr>
        <w:ind w:left="1440"/>
        <w:rPr>
          <w:rFonts w:eastAsia="Times New Roman"/>
          <w:bCs/>
        </w:rPr>
      </w:pPr>
      <w:r w:rsidRPr="00B05824">
        <w:rPr>
          <w:rFonts w:eastAsia="Times New Roman"/>
          <w:bCs/>
        </w:rPr>
        <w:t xml:space="preserve">Total protein </w:t>
      </w:r>
      <w:r w:rsidR="003A5906" w:rsidRPr="00B05824">
        <w:rPr>
          <w:rFonts w:eastAsia="Times New Roman"/>
          <w:bCs/>
        </w:rPr>
        <w:t xml:space="preserve">staining </w:t>
      </w:r>
      <w:r w:rsidRPr="00B05824">
        <w:rPr>
          <w:rFonts w:eastAsia="Times New Roman"/>
          <w:bCs/>
        </w:rPr>
        <w:t xml:space="preserve">by </w:t>
      </w:r>
      <w:proofErr w:type="spellStart"/>
      <w:r w:rsidRPr="00B05824">
        <w:rPr>
          <w:rFonts w:eastAsia="Times New Roman"/>
          <w:bCs/>
        </w:rPr>
        <w:t>Sypro</w:t>
      </w:r>
      <w:proofErr w:type="spellEnd"/>
      <w:r w:rsidRPr="00B05824">
        <w:rPr>
          <w:rFonts w:eastAsia="Times New Roman"/>
          <w:bCs/>
        </w:rPr>
        <w:t xml:space="preserve"> Ruby</w:t>
      </w:r>
      <w:r w:rsidR="008F2D4C">
        <w:rPr>
          <w:rFonts w:eastAsia="Times New Roman"/>
          <w:bCs/>
        </w:rPr>
        <w:t>:</w:t>
      </w:r>
      <w:r w:rsidR="008F2D4C" w:rsidRPr="00B05824">
        <w:rPr>
          <w:rFonts w:eastAsia="Times New Roman"/>
          <w:bCs/>
        </w:rPr>
        <w:t xml:space="preserve">  </w:t>
      </w:r>
      <w:r w:rsidR="00E2183F">
        <w:rPr>
          <w:rFonts w:eastAsia="Times New Roman"/>
          <w:bCs/>
        </w:rPr>
        <w:t>Besides the first and last slides, t</w:t>
      </w:r>
      <w:r w:rsidR="0056760E" w:rsidRPr="00B05824">
        <w:rPr>
          <w:rFonts w:eastAsia="Times New Roman"/>
          <w:bCs/>
        </w:rPr>
        <w:t>he middle</w:t>
      </w:r>
      <w:r w:rsidR="008A2AC4" w:rsidRPr="00B05824">
        <w:rPr>
          <w:rFonts w:eastAsia="Times New Roman"/>
          <w:bCs/>
        </w:rPr>
        <w:t xml:space="preserve"> s</w:t>
      </w:r>
      <w:r w:rsidR="001B009B" w:rsidRPr="00B05824">
        <w:rPr>
          <w:rFonts w:eastAsia="Times New Roman"/>
          <w:bCs/>
        </w:rPr>
        <w:t>l</w:t>
      </w:r>
      <w:r w:rsidR="008A2AC4" w:rsidRPr="00B05824">
        <w:rPr>
          <w:rFonts w:eastAsia="Times New Roman"/>
          <w:bCs/>
        </w:rPr>
        <w:t xml:space="preserve">ide in </w:t>
      </w:r>
      <w:r w:rsidR="0056760E" w:rsidRPr="00B05824">
        <w:rPr>
          <w:rFonts w:eastAsia="Times New Roman"/>
          <w:bCs/>
        </w:rPr>
        <w:t>e</w:t>
      </w:r>
      <w:r w:rsidRPr="00B05824">
        <w:rPr>
          <w:rFonts w:eastAsia="Times New Roman"/>
          <w:bCs/>
        </w:rPr>
        <w:t xml:space="preserve">very </w:t>
      </w:r>
      <w:r w:rsidR="00606880">
        <w:rPr>
          <w:rFonts w:eastAsia="Times New Roman"/>
          <w:bCs/>
        </w:rPr>
        <w:t>5</w:t>
      </w:r>
      <w:r w:rsidR="00606880" w:rsidRPr="00B05824">
        <w:rPr>
          <w:rFonts w:eastAsia="Times New Roman"/>
          <w:bCs/>
        </w:rPr>
        <w:t xml:space="preserve">0 </w:t>
      </w:r>
      <w:r w:rsidRPr="00B05824">
        <w:rPr>
          <w:rFonts w:eastAsia="Times New Roman"/>
          <w:bCs/>
        </w:rPr>
        <w:t>slide</w:t>
      </w:r>
      <w:r w:rsidR="008A2AC4" w:rsidRPr="00B05824">
        <w:rPr>
          <w:rFonts w:eastAsia="Times New Roman"/>
          <w:bCs/>
        </w:rPr>
        <w:t>s</w:t>
      </w:r>
      <w:r w:rsidRPr="00B05824">
        <w:rPr>
          <w:rFonts w:eastAsia="Times New Roman"/>
          <w:bCs/>
        </w:rPr>
        <w:t xml:space="preserve"> is stained for total protein with </w:t>
      </w:r>
      <w:proofErr w:type="spellStart"/>
      <w:r w:rsidRPr="00B05824">
        <w:rPr>
          <w:rFonts w:eastAsia="Times New Roman"/>
          <w:bCs/>
        </w:rPr>
        <w:t>Sypro</w:t>
      </w:r>
      <w:proofErr w:type="spellEnd"/>
      <w:r w:rsidRPr="00B05824">
        <w:rPr>
          <w:rFonts w:eastAsia="Times New Roman"/>
          <w:bCs/>
        </w:rPr>
        <w:t xml:space="preserve"> Ruby</w:t>
      </w:r>
      <w:r w:rsidR="009958A7" w:rsidRPr="00B05824">
        <w:rPr>
          <w:rFonts w:eastAsia="Times New Roman"/>
          <w:bCs/>
        </w:rPr>
        <w:t>.</w:t>
      </w:r>
      <w:r w:rsidR="001B009B" w:rsidRPr="00B05824">
        <w:rPr>
          <w:rFonts w:eastAsia="Times New Roman"/>
          <w:bCs/>
        </w:rPr>
        <w:t xml:space="preserve">  For example, in our printing of </w:t>
      </w:r>
      <w:r w:rsidR="00F82B77">
        <w:rPr>
          <w:rFonts w:eastAsia="Times New Roman"/>
          <w:bCs/>
        </w:rPr>
        <w:t>300</w:t>
      </w:r>
      <w:r w:rsidR="001B009B" w:rsidRPr="00B05824">
        <w:rPr>
          <w:rFonts w:eastAsia="Times New Roman"/>
          <w:bCs/>
        </w:rPr>
        <w:t xml:space="preserve"> slides, we stain the following slides:</w:t>
      </w:r>
      <w:r w:rsidR="009958A7" w:rsidRPr="00B05824">
        <w:rPr>
          <w:rFonts w:eastAsia="Times New Roman"/>
          <w:bCs/>
        </w:rPr>
        <w:t xml:space="preserve"> </w:t>
      </w:r>
      <w:r w:rsidRPr="00B05824">
        <w:rPr>
          <w:rFonts w:eastAsia="Times New Roman"/>
          <w:bCs/>
        </w:rPr>
        <w:t>#1, #</w:t>
      </w:r>
      <w:r w:rsidR="00606880">
        <w:rPr>
          <w:rFonts w:eastAsia="Times New Roman"/>
          <w:bCs/>
        </w:rPr>
        <w:t>5</w:t>
      </w:r>
      <w:r w:rsidR="00606880" w:rsidRPr="00B05824">
        <w:rPr>
          <w:rFonts w:eastAsia="Times New Roman"/>
          <w:bCs/>
        </w:rPr>
        <w:t>0</w:t>
      </w:r>
      <w:r w:rsidRPr="00B05824">
        <w:rPr>
          <w:rFonts w:eastAsia="Times New Roman"/>
          <w:bCs/>
        </w:rPr>
        <w:t>, #</w:t>
      </w:r>
      <w:r w:rsidR="00606880">
        <w:rPr>
          <w:rFonts w:eastAsia="Times New Roman"/>
          <w:bCs/>
        </w:rPr>
        <w:t>10</w:t>
      </w:r>
      <w:r w:rsidR="00606880" w:rsidRPr="00B05824">
        <w:rPr>
          <w:rFonts w:eastAsia="Times New Roman"/>
          <w:bCs/>
        </w:rPr>
        <w:t>0</w:t>
      </w:r>
      <w:r w:rsidRPr="00B05824">
        <w:rPr>
          <w:rFonts w:eastAsia="Times New Roman"/>
          <w:bCs/>
        </w:rPr>
        <w:t>, #</w:t>
      </w:r>
      <w:r w:rsidR="00606880">
        <w:rPr>
          <w:rFonts w:eastAsia="Times New Roman"/>
          <w:bCs/>
        </w:rPr>
        <w:t>1</w:t>
      </w:r>
      <w:r w:rsidRPr="00B05824">
        <w:rPr>
          <w:rFonts w:eastAsia="Times New Roman"/>
          <w:bCs/>
        </w:rPr>
        <w:t>50</w:t>
      </w:r>
      <w:r w:rsidR="00606880">
        <w:rPr>
          <w:rFonts w:eastAsia="Times New Roman"/>
          <w:bCs/>
        </w:rPr>
        <w:t xml:space="preserve">, </w:t>
      </w:r>
      <w:r w:rsidRPr="00B05824">
        <w:rPr>
          <w:rFonts w:eastAsia="Times New Roman"/>
          <w:bCs/>
        </w:rPr>
        <w:t>#</w:t>
      </w:r>
      <w:r w:rsidR="00606880" w:rsidRPr="00B05824">
        <w:rPr>
          <w:rFonts w:eastAsia="Times New Roman"/>
          <w:bCs/>
        </w:rPr>
        <w:t>2</w:t>
      </w:r>
      <w:r w:rsidR="00606880">
        <w:rPr>
          <w:rFonts w:eastAsia="Times New Roman"/>
          <w:bCs/>
        </w:rPr>
        <w:t>00</w:t>
      </w:r>
      <w:r w:rsidR="00F82B77">
        <w:rPr>
          <w:rFonts w:eastAsia="Times New Roman"/>
          <w:bCs/>
        </w:rPr>
        <w:t>, #250, and #300</w:t>
      </w:r>
      <w:r w:rsidRPr="00B05824">
        <w:rPr>
          <w:rFonts w:eastAsia="Times New Roman"/>
          <w:bCs/>
        </w:rPr>
        <w:t>.</w:t>
      </w:r>
      <w:r w:rsidR="00C17142">
        <w:rPr>
          <w:rFonts w:eastAsia="Times New Roman"/>
          <w:bCs/>
        </w:rPr>
        <w:t xml:space="preserve"> </w:t>
      </w:r>
      <w:r w:rsidR="00C17142" w:rsidRPr="00C17142">
        <w:rPr>
          <w:rFonts w:eastAsia="Times New Roman"/>
          <w:bCs/>
        </w:rPr>
        <w:t xml:space="preserve">The antibody-labeled slides #2-#25 are normalized by #1 total protein slide while antibody-labeled slides #26-#49 and #51-75 are normalized by slide #50 total protein slide, </w:t>
      </w:r>
      <w:r w:rsidR="00A359EB" w:rsidRPr="00C17142">
        <w:rPr>
          <w:rFonts w:eastAsia="Times New Roman"/>
          <w:bCs/>
        </w:rPr>
        <w:t xml:space="preserve">antibody-labeled </w:t>
      </w:r>
      <w:r w:rsidR="00C17142" w:rsidRPr="00C17142">
        <w:rPr>
          <w:rFonts w:eastAsia="Times New Roman"/>
          <w:bCs/>
        </w:rPr>
        <w:t xml:space="preserve">slides #76-99 and #101-125 are normalized by #100 total protein slide, so on and so forth. </w:t>
      </w:r>
    </w:p>
    <w:p w14:paraId="03E355CD" w14:textId="79F3DFF2" w:rsidR="00666F0B" w:rsidRDefault="00666F0B" w:rsidP="00666F0B">
      <w:pPr>
        <w:numPr>
          <w:ilvl w:val="1"/>
          <w:numId w:val="3"/>
        </w:numPr>
        <w:ind w:left="1440"/>
        <w:rPr>
          <w:rFonts w:eastAsia="Times New Roman"/>
          <w:bCs/>
        </w:rPr>
      </w:pPr>
      <w:r w:rsidRPr="00B05824">
        <w:rPr>
          <w:rFonts w:eastAsia="Times New Roman"/>
          <w:bCs/>
        </w:rPr>
        <w:t>Negative control</w:t>
      </w:r>
      <w:r w:rsidRPr="00262833">
        <w:rPr>
          <w:rFonts w:eastAsia="Times New Roman"/>
          <w:bCs/>
        </w:rPr>
        <w:t xml:space="preserve"> slides</w:t>
      </w:r>
      <w:r w:rsidR="008F2D4C">
        <w:rPr>
          <w:rFonts w:eastAsia="Times New Roman"/>
          <w:bCs/>
        </w:rPr>
        <w:t>:</w:t>
      </w:r>
      <w:r w:rsidRPr="0026283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For each </w:t>
      </w:r>
      <w:r w:rsidR="008F2D4C">
        <w:rPr>
          <w:rFonts w:eastAsia="Times New Roman"/>
          <w:bCs/>
        </w:rPr>
        <w:t xml:space="preserve">batch staining of </w:t>
      </w:r>
      <w:r w:rsidR="001F438D">
        <w:rPr>
          <w:rFonts w:eastAsia="Times New Roman"/>
          <w:bCs/>
        </w:rPr>
        <w:t xml:space="preserve">up to </w:t>
      </w:r>
      <w:r w:rsidR="008F2D4C">
        <w:rPr>
          <w:rFonts w:eastAsia="Times New Roman"/>
          <w:bCs/>
        </w:rPr>
        <w:t xml:space="preserve">33 </w:t>
      </w:r>
      <w:r>
        <w:rPr>
          <w:rFonts w:eastAsia="Times New Roman"/>
          <w:bCs/>
        </w:rPr>
        <w:t>slides</w:t>
      </w:r>
      <w:r w:rsidR="008F2D4C">
        <w:rPr>
          <w:rFonts w:eastAsia="Times New Roman"/>
          <w:bCs/>
        </w:rPr>
        <w:t xml:space="preserve">, one slide is stained with antibody diluent instead of a </w:t>
      </w:r>
      <w:r>
        <w:rPr>
          <w:rFonts w:eastAsia="Times New Roman"/>
          <w:bCs/>
        </w:rPr>
        <w:t>primary antibod</w:t>
      </w:r>
      <w:r w:rsidR="008F2D4C">
        <w:rPr>
          <w:rFonts w:eastAsia="Times New Roman"/>
          <w:bCs/>
        </w:rPr>
        <w:t>y</w:t>
      </w:r>
      <w:r w:rsidR="003A20A1">
        <w:rPr>
          <w:rFonts w:eastAsia="Times New Roman"/>
          <w:bCs/>
        </w:rPr>
        <w:t xml:space="preserve"> and </w:t>
      </w:r>
      <w:r w:rsidR="00157410">
        <w:rPr>
          <w:rFonts w:eastAsia="Times New Roman"/>
          <w:bCs/>
        </w:rPr>
        <w:t xml:space="preserve">is </w:t>
      </w:r>
      <w:r w:rsidR="003A20A1">
        <w:rPr>
          <w:rFonts w:eastAsia="Times New Roman"/>
          <w:bCs/>
        </w:rPr>
        <w:t>used</w:t>
      </w:r>
      <w:r w:rsidR="008F2D4C">
        <w:rPr>
          <w:rFonts w:eastAsia="Times New Roman"/>
          <w:bCs/>
        </w:rPr>
        <w:t xml:space="preserve"> as a negative control</w:t>
      </w:r>
      <w:r>
        <w:rPr>
          <w:rFonts w:eastAsia="Times New Roman"/>
          <w:bCs/>
        </w:rPr>
        <w:t xml:space="preserve">.  </w:t>
      </w:r>
    </w:p>
    <w:p w14:paraId="435F4C46" w14:textId="77777777" w:rsidR="00666F0B" w:rsidRDefault="00666F0B" w:rsidP="00666F0B">
      <w:pPr>
        <w:pStyle w:val="ListParagraph"/>
        <w:ind w:left="1440"/>
        <w:rPr>
          <w:rFonts w:eastAsia="Times New Roman"/>
          <w:bCs/>
        </w:rPr>
      </w:pPr>
    </w:p>
    <w:p w14:paraId="5F4AA5A6" w14:textId="77777777" w:rsidR="00666F0B" w:rsidRDefault="00666F0B" w:rsidP="00666F0B">
      <w:pPr>
        <w:pStyle w:val="ListParagraph"/>
        <w:ind w:hanging="720"/>
        <w:rPr>
          <w:b/>
          <w:bCs/>
        </w:rPr>
      </w:pPr>
    </w:p>
    <w:p w14:paraId="4DC1C285" w14:textId="77777777" w:rsidR="00F739EA" w:rsidRPr="00666F0B" w:rsidRDefault="00F739EA"/>
    <w:sectPr w:rsidR="00F739EA" w:rsidRPr="00666F0B" w:rsidSect="00666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1D26" w14:textId="77777777" w:rsidR="009E19A3" w:rsidRDefault="009E19A3" w:rsidP="0039583E">
      <w:r>
        <w:separator/>
      </w:r>
    </w:p>
  </w:endnote>
  <w:endnote w:type="continuationSeparator" w:id="0">
    <w:p w14:paraId="6784CC56" w14:textId="77777777" w:rsidR="009E19A3" w:rsidRDefault="009E19A3" w:rsidP="003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FEF0" w14:textId="77777777" w:rsidR="00D82EED" w:rsidRDefault="00D82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22875"/>
      <w:docPartObj>
        <w:docPartGallery w:val="Page Numbers (Bottom of Page)"/>
        <w:docPartUnique/>
      </w:docPartObj>
    </w:sdtPr>
    <w:sdtEndPr/>
    <w:sdtContent>
      <w:p w14:paraId="43423285" w14:textId="77777777" w:rsidR="0039583E" w:rsidRDefault="005578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D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98F35A" w14:textId="77777777" w:rsidR="0039583E" w:rsidRDefault="00395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3685" w14:textId="77777777" w:rsidR="00D82EED" w:rsidRDefault="00D8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53C4" w14:textId="77777777" w:rsidR="009E19A3" w:rsidRDefault="009E19A3" w:rsidP="0039583E">
      <w:r>
        <w:separator/>
      </w:r>
    </w:p>
  </w:footnote>
  <w:footnote w:type="continuationSeparator" w:id="0">
    <w:p w14:paraId="792B3A95" w14:textId="77777777" w:rsidR="009E19A3" w:rsidRDefault="009E19A3" w:rsidP="003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AF9D" w14:textId="77777777" w:rsidR="00D82EED" w:rsidRDefault="00D82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0"/>
      <w:gridCol w:w="1170"/>
    </w:tblGrid>
    <w:tr w:rsidR="00CB30F9" w14:paraId="6854B9B6" w14:textId="77777777" w:rsidTr="00C00F08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9B96E7153CDD4F8281A984DFA64501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30" w:type="dxa"/>
            </w:tcPr>
            <w:p w14:paraId="5125E970" w14:textId="77777777" w:rsidR="00CB30F9" w:rsidRDefault="00CB30F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351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RPPA CORE | BCM | CPRIT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36"/>
            <w:szCs w:val="36"/>
            <w14:numForm w14:val="oldStyle"/>
          </w:rPr>
          <w:alias w:val="Year"/>
          <w:id w:val="77761609"/>
          <w:placeholder>
            <w:docPart w:val="11D89F0F57AC4C3CB3885A4BB4898E0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70" w:type="dxa"/>
            </w:tcPr>
            <w:p w14:paraId="367958E9" w14:textId="76D804B3" w:rsidR="00CB30F9" w:rsidRPr="00C00F08" w:rsidRDefault="00D82EED" w:rsidP="00C00F0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C00F08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36"/>
                  <w:szCs w:val="36"/>
                  <w14:numForm w14:val="oldStyle"/>
                </w:rPr>
                <w:t>2024</w:t>
              </w:r>
            </w:p>
          </w:tc>
        </w:sdtContent>
      </w:sdt>
    </w:tr>
  </w:tbl>
  <w:p w14:paraId="15655782" w14:textId="77777777" w:rsidR="00CB30F9" w:rsidRDefault="00CB3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DC0C" w14:textId="77777777" w:rsidR="00D82EED" w:rsidRDefault="00D8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84B"/>
    <w:multiLevelType w:val="hybridMultilevel"/>
    <w:tmpl w:val="FCFE6A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3712"/>
    <w:multiLevelType w:val="hybridMultilevel"/>
    <w:tmpl w:val="EBC812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A7F1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803F5"/>
    <w:multiLevelType w:val="hybridMultilevel"/>
    <w:tmpl w:val="F1BAF9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90F89"/>
    <w:multiLevelType w:val="hybridMultilevel"/>
    <w:tmpl w:val="676069F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43203"/>
    <w:multiLevelType w:val="hybridMultilevel"/>
    <w:tmpl w:val="E572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37213"/>
    <w:multiLevelType w:val="hybridMultilevel"/>
    <w:tmpl w:val="8B6AE6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lowerLetter"/>
      <w:lvlText w:val="%4."/>
      <w:lvlJc w:val="left"/>
      <w:pPr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712FE"/>
    <w:multiLevelType w:val="hybridMultilevel"/>
    <w:tmpl w:val="9732D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1DE9"/>
    <w:multiLevelType w:val="hybridMultilevel"/>
    <w:tmpl w:val="3AEE0C22"/>
    <w:lvl w:ilvl="0" w:tplc="E1AE78E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F5C81"/>
    <w:multiLevelType w:val="hybridMultilevel"/>
    <w:tmpl w:val="38A6B9B6"/>
    <w:lvl w:ilvl="0" w:tplc="7DBE5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E12BC"/>
    <w:multiLevelType w:val="hybridMultilevel"/>
    <w:tmpl w:val="B9BAB0A4"/>
    <w:lvl w:ilvl="0" w:tplc="01068C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C3A130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101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454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89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77684">
    <w:abstractNumId w:val="1"/>
  </w:num>
  <w:num w:numId="5" w16cid:durableId="48401285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982064">
    <w:abstractNumId w:val="1"/>
  </w:num>
  <w:num w:numId="7" w16cid:durableId="1287739216">
    <w:abstractNumId w:val="9"/>
  </w:num>
  <w:num w:numId="8" w16cid:durableId="82455313">
    <w:abstractNumId w:val="6"/>
  </w:num>
  <w:num w:numId="9" w16cid:durableId="353070681">
    <w:abstractNumId w:val="5"/>
  </w:num>
  <w:num w:numId="10" w16cid:durableId="1008019204">
    <w:abstractNumId w:val="2"/>
  </w:num>
  <w:num w:numId="11" w16cid:durableId="133360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B"/>
    <w:rsid w:val="00022019"/>
    <w:rsid w:val="00034925"/>
    <w:rsid w:val="00056586"/>
    <w:rsid w:val="00077E59"/>
    <w:rsid w:val="00091236"/>
    <w:rsid w:val="000B0D1F"/>
    <w:rsid w:val="000B3921"/>
    <w:rsid w:val="000F2456"/>
    <w:rsid w:val="00113CD3"/>
    <w:rsid w:val="00117EB4"/>
    <w:rsid w:val="00126B88"/>
    <w:rsid w:val="00133155"/>
    <w:rsid w:val="00151B5A"/>
    <w:rsid w:val="0015225D"/>
    <w:rsid w:val="00157410"/>
    <w:rsid w:val="0016304E"/>
    <w:rsid w:val="001A6B04"/>
    <w:rsid w:val="001B009B"/>
    <w:rsid w:val="001C7DCA"/>
    <w:rsid w:val="001C7F4E"/>
    <w:rsid w:val="001F438D"/>
    <w:rsid w:val="00202EC0"/>
    <w:rsid w:val="00205FD0"/>
    <w:rsid w:val="0021177E"/>
    <w:rsid w:val="00213245"/>
    <w:rsid w:val="00222E4D"/>
    <w:rsid w:val="00244CD5"/>
    <w:rsid w:val="00262833"/>
    <w:rsid w:val="00297B98"/>
    <w:rsid w:val="002E0039"/>
    <w:rsid w:val="00310A7D"/>
    <w:rsid w:val="00371F59"/>
    <w:rsid w:val="003836D8"/>
    <w:rsid w:val="00383963"/>
    <w:rsid w:val="0039583E"/>
    <w:rsid w:val="003A20A1"/>
    <w:rsid w:val="003A5906"/>
    <w:rsid w:val="003B0613"/>
    <w:rsid w:val="003C7252"/>
    <w:rsid w:val="003D0D22"/>
    <w:rsid w:val="00405E15"/>
    <w:rsid w:val="00426939"/>
    <w:rsid w:val="00466F90"/>
    <w:rsid w:val="00496173"/>
    <w:rsid w:val="004C191D"/>
    <w:rsid w:val="004D561E"/>
    <w:rsid w:val="004F05C0"/>
    <w:rsid w:val="0050353F"/>
    <w:rsid w:val="00505066"/>
    <w:rsid w:val="005577B7"/>
    <w:rsid w:val="0055787E"/>
    <w:rsid w:val="0056760E"/>
    <w:rsid w:val="00574DC7"/>
    <w:rsid w:val="005976ED"/>
    <w:rsid w:val="005A1AC1"/>
    <w:rsid w:val="005A58C8"/>
    <w:rsid w:val="005C7BE0"/>
    <w:rsid w:val="005D7496"/>
    <w:rsid w:val="00606880"/>
    <w:rsid w:val="0061693A"/>
    <w:rsid w:val="0064348F"/>
    <w:rsid w:val="00643AE1"/>
    <w:rsid w:val="00655CB0"/>
    <w:rsid w:val="00666F0B"/>
    <w:rsid w:val="0068507B"/>
    <w:rsid w:val="00692FA0"/>
    <w:rsid w:val="006D49D3"/>
    <w:rsid w:val="006D4E7B"/>
    <w:rsid w:val="00710831"/>
    <w:rsid w:val="00726AC6"/>
    <w:rsid w:val="00797449"/>
    <w:rsid w:val="007A79A7"/>
    <w:rsid w:val="007B7931"/>
    <w:rsid w:val="007E3256"/>
    <w:rsid w:val="008233D8"/>
    <w:rsid w:val="00825614"/>
    <w:rsid w:val="00825630"/>
    <w:rsid w:val="0084388A"/>
    <w:rsid w:val="00864031"/>
    <w:rsid w:val="00864C72"/>
    <w:rsid w:val="008723F0"/>
    <w:rsid w:val="00895122"/>
    <w:rsid w:val="00897A0D"/>
    <w:rsid w:val="008A2AC4"/>
    <w:rsid w:val="008A4E63"/>
    <w:rsid w:val="008B13D4"/>
    <w:rsid w:val="008B38A2"/>
    <w:rsid w:val="008F2D4C"/>
    <w:rsid w:val="00900AFE"/>
    <w:rsid w:val="0097359E"/>
    <w:rsid w:val="009958A7"/>
    <w:rsid w:val="009A3BB3"/>
    <w:rsid w:val="009A3D6C"/>
    <w:rsid w:val="009D7251"/>
    <w:rsid w:val="009E19A3"/>
    <w:rsid w:val="009F117B"/>
    <w:rsid w:val="00A222FE"/>
    <w:rsid w:val="00A251BB"/>
    <w:rsid w:val="00A268E2"/>
    <w:rsid w:val="00A312CD"/>
    <w:rsid w:val="00A359EB"/>
    <w:rsid w:val="00A810E3"/>
    <w:rsid w:val="00A85BBB"/>
    <w:rsid w:val="00AD5D85"/>
    <w:rsid w:val="00AE0AEA"/>
    <w:rsid w:val="00B05824"/>
    <w:rsid w:val="00B325A3"/>
    <w:rsid w:val="00B54027"/>
    <w:rsid w:val="00B72B1D"/>
    <w:rsid w:val="00B838BB"/>
    <w:rsid w:val="00BD4B0D"/>
    <w:rsid w:val="00C00F08"/>
    <w:rsid w:val="00C06E7D"/>
    <w:rsid w:val="00C17142"/>
    <w:rsid w:val="00C2087D"/>
    <w:rsid w:val="00C32237"/>
    <w:rsid w:val="00C74F5D"/>
    <w:rsid w:val="00C75A4D"/>
    <w:rsid w:val="00C84F1E"/>
    <w:rsid w:val="00C94E09"/>
    <w:rsid w:val="00CA632E"/>
    <w:rsid w:val="00CB30F9"/>
    <w:rsid w:val="00CE00C9"/>
    <w:rsid w:val="00CE275C"/>
    <w:rsid w:val="00CF44B0"/>
    <w:rsid w:val="00D07822"/>
    <w:rsid w:val="00D1654D"/>
    <w:rsid w:val="00D44D27"/>
    <w:rsid w:val="00D82EED"/>
    <w:rsid w:val="00D85686"/>
    <w:rsid w:val="00D95C5C"/>
    <w:rsid w:val="00DD147B"/>
    <w:rsid w:val="00DD762E"/>
    <w:rsid w:val="00E2183F"/>
    <w:rsid w:val="00E2245D"/>
    <w:rsid w:val="00E4363F"/>
    <w:rsid w:val="00E65A99"/>
    <w:rsid w:val="00E76A02"/>
    <w:rsid w:val="00ED4F98"/>
    <w:rsid w:val="00F1776E"/>
    <w:rsid w:val="00F214FF"/>
    <w:rsid w:val="00F53936"/>
    <w:rsid w:val="00F6704B"/>
    <w:rsid w:val="00F72675"/>
    <w:rsid w:val="00F739EA"/>
    <w:rsid w:val="00F82B77"/>
    <w:rsid w:val="00F95510"/>
    <w:rsid w:val="00FA147A"/>
    <w:rsid w:val="00FA589A"/>
    <w:rsid w:val="00FC741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6AD8F43"/>
  <w15:docId w15:val="{EB1D76F3-BCBD-4BC8-8B09-E44E9B2E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pacing w:val="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0B"/>
    <w:pPr>
      <w:spacing w:after="0" w:line="240" w:lineRule="auto"/>
    </w:pPr>
    <w:rPr>
      <w:rFonts w:ascii="Times New Roman" w:eastAsiaTheme="minorEastAsia" w:hAnsi="Times New Roman" w:cs="Times New Roman"/>
      <w:spacing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F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6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83E"/>
    <w:rPr>
      <w:rFonts w:ascii="Times New Roman" w:eastAsiaTheme="minorEastAsia" w:hAnsi="Times New Roman" w:cs="Times New Roman"/>
      <w:spacing w:val="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9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83E"/>
    <w:rPr>
      <w:rFonts w:ascii="Times New Roman" w:eastAsiaTheme="minorEastAsia" w:hAnsi="Times New Roman" w:cs="Times New Roman"/>
      <w:spacing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D8"/>
    <w:rPr>
      <w:rFonts w:ascii="Tahoma" w:eastAsiaTheme="minorEastAsia" w:hAnsi="Tahoma" w:cs="Tahoma"/>
      <w:spacing w:val="0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5D7496"/>
    <w:pPr>
      <w:spacing w:after="0" w:line="240" w:lineRule="auto"/>
    </w:pPr>
    <w:rPr>
      <w:rFonts w:ascii="Times New Roman" w:eastAsiaTheme="minorEastAsia" w:hAnsi="Times New Roman" w:cs="Times New Roman"/>
      <w:spacing w:val="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02EC0"/>
    <w:rPr>
      <w:color w:val="808080"/>
    </w:rPr>
  </w:style>
  <w:style w:type="paragraph" w:styleId="NoSpacing">
    <w:name w:val="No Spacing"/>
    <w:uiPriority w:val="1"/>
    <w:qFormat/>
    <w:rsid w:val="00C74F5D"/>
    <w:pPr>
      <w:spacing w:after="0" w:line="240" w:lineRule="auto"/>
    </w:pPr>
    <w:rPr>
      <w:rFonts w:asciiTheme="minorHAnsi" w:eastAsiaTheme="minorEastAsia" w:hAnsiTheme="minorHAnsi" w:cstheme="minorBidi"/>
      <w:spacing w:val="0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96E7153CDD4F8281A984DFA645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9CF4-0010-4A45-8005-1F41819D6F87}"/>
      </w:docPartPr>
      <w:docPartBody>
        <w:p w:rsidR="00032FC7" w:rsidRDefault="004E0CF2" w:rsidP="004E0CF2">
          <w:pPr>
            <w:pStyle w:val="9B96E7153CDD4F8281A984DFA64501D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1D89F0F57AC4C3CB3885A4BB489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7D3E-7168-4942-ADD0-0912138FFE69}"/>
      </w:docPartPr>
      <w:docPartBody>
        <w:p w:rsidR="00032FC7" w:rsidRDefault="004E0CF2" w:rsidP="004E0CF2">
          <w:pPr>
            <w:pStyle w:val="11D89F0F57AC4C3CB3885A4BB4898E0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F2"/>
    <w:rsid w:val="00032FC7"/>
    <w:rsid w:val="00113CD3"/>
    <w:rsid w:val="00151B5A"/>
    <w:rsid w:val="002E0039"/>
    <w:rsid w:val="00496E82"/>
    <w:rsid w:val="004E0CF2"/>
    <w:rsid w:val="00864C72"/>
    <w:rsid w:val="00A75781"/>
    <w:rsid w:val="00CB3553"/>
    <w:rsid w:val="00E2245D"/>
    <w:rsid w:val="00F95510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6E7153CDD4F8281A984DFA64501D3">
    <w:name w:val="9B96E7153CDD4F8281A984DFA64501D3"/>
    <w:rsid w:val="004E0CF2"/>
  </w:style>
  <w:style w:type="paragraph" w:customStyle="1" w:styleId="11D89F0F57AC4C3CB3885A4BB4898E0D">
    <w:name w:val="11D89F0F57AC4C3CB3885A4BB4898E0D"/>
    <w:rsid w:val="004E0CF2"/>
  </w:style>
  <w:style w:type="character" w:styleId="PlaceholderText">
    <w:name w:val="Placeholder Text"/>
    <w:basedOn w:val="DefaultParagraphFont"/>
    <w:uiPriority w:val="99"/>
    <w:semiHidden/>
    <w:rsid w:val="00A757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50CC7-7ADE-4E6F-9136-26290096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RPPA CORE | BCM | CPRIT</vt:lpstr>
    </vt:vector>
  </TitlesOfParts>
  <Company>Hewlett-Packard Company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RPPA CORE | BCM | CPRIT</dc:title>
  <dc:creator>kkey</dc:creator>
  <cp:lastModifiedBy>Nguyen, Michael Hoang</cp:lastModifiedBy>
  <cp:revision>10</cp:revision>
  <cp:lastPrinted>2014-05-15T17:21:00Z</cp:lastPrinted>
  <dcterms:created xsi:type="dcterms:W3CDTF">2024-12-14T00:09:00Z</dcterms:created>
  <dcterms:modified xsi:type="dcterms:W3CDTF">2024-12-19T00:10:00Z</dcterms:modified>
</cp:coreProperties>
</file>