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4443A" w14:textId="77777777" w:rsidR="00BE785F" w:rsidRPr="00BE785F" w:rsidRDefault="00BE785F" w:rsidP="00BE785F">
      <w:pPr>
        <w:shd w:val="clear" w:color="auto" w:fill="FFFFFF"/>
        <w:spacing w:before="300" w:after="450"/>
        <w:outlineLvl w:val="1"/>
        <w:rPr>
          <w:rFonts w:ascii="inherit" w:eastAsia="Times New Roman" w:hAnsi="inherit" w:cs="Noto Sans"/>
          <w:color w:val="031A6B"/>
          <w:sz w:val="45"/>
          <w:szCs w:val="45"/>
        </w:rPr>
      </w:pPr>
      <w:r w:rsidRPr="00BE785F">
        <w:rPr>
          <w:rFonts w:ascii="inherit" w:eastAsia="Times New Roman" w:hAnsi="inherit" w:cs="Noto Sans"/>
          <w:color w:val="031A6B"/>
          <w:sz w:val="45"/>
          <w:szCs w:val="45"/>
        </w:rPr>
        <w:t>Research, Training and Education</w:t>
      </w:r>
    </w:p>
    <w:p w14:paraId="095A1D58" w14:textId="77777777" w:rsidR="00BE785F" w:rsidRPr="00BE785F" w:rsidRDefault="00BE785F" w:rsidP="00BE785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r w:rsidRPr="00BE785F">
        <w:rPr>
          <w:rFonts w:ascii="Noto Sans" w:eastAsia="Times New Roman" w:hAnsi="Noto Sans" w:cs="Noto Sans"/>
          <w:color w:val="333333"/>
          <w:sz w:val="24"/>
          <w:szCs w:val="24"/>
        </w:rPr>
        <w:t xml:space="preserve">Training workshops (available to departments, </w:t>
      </w:r>
      <w:proofErr w:type="gramStart"/>
      <w:r w:rsidRPr="00BE785F">
        <w:rPr>
          <w:rFonts w:ascii="Noto Sans" w:eastAsia="Times New Roman" w:hAnsi="Noto Sans" w:cs="Noto Sans"/>
          <w:color w:val="333333"/>
          <w:sz w:val="24"/>
          <w:szCs w:val="24"/>
        </w:rPr>
        <w:t>centers</w:t>
      </w:r>
      <w:proofErr w:type="gramEnd"/>
      <w:r w:rsidRPr="00BE785F">
        <w:rPr>
          <w:rFonts w:ascii="Noto Sans" w:eastAsia="Times New Roman" w:hAnsi="Noto Sans" w:cs="Noto Sans"/>
          <w:color w:val="333333"/>
          <w:sz w:val="24"/>
          <w:szCs w:val="24"/>
        </w:rPr>
        <w:t xml:space="preserve"> and schools upon request) include:</w:t>
      </w:r>
    </w:p>
    <w:p w14:paraId="61247C41" w14:textId="5996A201" w:rsidR="00BE785F" w:rsidRPr="00BE785F" w:rsidRDefault="00EC13E4" w:rsidP="00BE785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r>
        <w:rPr>
          <w:rFonts w:ascii="Noto Sans" w:eastAsia="Times New Roman" w:hAnsi="Noto Sans" w:cs="Noto Sans"/>
          <w:color w:val="333333"/>
          <w:sz w:val="24"/>
          <w:szCs w:val="24"/>
        </w:rPr>
        <w:t xml:space="preserve">Speaking Up Against Microaggressions- </w:t>
      </w:r>
      <w:hyperlink r:id="rId5" w:history="1">
        <w:r w:rsidR="00BE785F" w:rsidRPr="00BE785F">
          <w:rPr>
            <w:rFonts w:ascii="Noto Sans" w:eastAsia="Times New Roman" w:hAnsi="Noto Sans" w:cs="Noto Sans"/>
            <w:color w:val="002396"/>
            <w:sz w:val="24"/>
            <w:szCs w:val="24"/>
            <w:u w:val="single"/>
          </w:rPr>
          <w:t>It Stops with Me</w:t>
        </w:r>
      </w:hyperlink>
      <w:r>
        <w:rPr>
          <w:rFonts w:ascii="Noto Sans" w:eastAsia="Times New Roman" w:hAnsi="Noto Sans" w:cs="Noto Sans"/>
          <w:color w:val="333333"/>
          <w:sz w:val="24"/>
          <w:szCs w:val="24"/>
        </w:rPr>
        <w:t>: An Upstander Training</w:t>
      </w:r>
    </w:p>
    <w:p w14:paraId="4FBFA7CC" w14:textId="77777777" w:rsidR="00BE785F" w:rsidRPr="00BE785F" w:rsidRDefault="00BE785F" w:rsidP="00BE785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r w:rsidRPr="00BE785F">
        <w:rPr>
          <w:rFonts w:ascii="Noto Sans" w:eastAsia="Times New Roman" w:hAnsi="Noto Sans" w:cs="Noto Sans"/>
          <w:color w:val="333333"/>
          <w:sz w:val="24"/>
          <w:szCs w:val="24"/>
        </w:rPr>
        <w:t>AAMC Holistic Review in Recruitment and Selection (for faculty, trainee, students)</w:t>
      </w:r>
    </w:p>
    <w:p w14:paraId="06952351" w14:textId="77777777" w:rsidR="00BE785F" w:rsidRPr="00BE785F" w:rsidRDefault="00BE785F" w:rsidP="00BE785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r w:rsidRPr="00BE785F">
        <w:rPr>
          <w:rFonts w:ascii="Noto Sans" w:eastAsia="Times New Roman" w:hAnsi="Noto Sans" w:cs="Noto Sans"/>
          <w:color w:val="333333"/>
          <w:sz w:val="24"/>
          <w:szCs w:val="24"/>
        </w:rPr>
        <w:t>AAMC Foundational Principles of Inclusion Excellence</w:t>
      </w:r>
    </w:p>
    <w:p w14:paraId="2278849D" w14:textId="67FCCED1" w:rsidR="00BE785F" w:rsidRPr="00BE785F" w:rsidRDefault="00BE785F" w:rsidP="00BE785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r>
        <w:rPr>
          <w:rFonts w:ascii="Noto Sans" w:eastAsia="Times New Roman" w:hAnsi="Noto Sans" w:cs="Noto Sans"/>
          <w:color w:val="333333"/>
          <w:sz w:val="24"/>
          <w:szCs w:val="24"/>
        </w:rPr>
        <w:t>Introduction to Safe Zone: LGBTQ+ Inclusion Workshop</w:t>
      </w:r>
    </w:p>
    <w:p w14:paraId="048438A1" w14:textId="77777777" w:rsidR="00BE785F" w:rsidRPr="00BE785F" w:rsidRDefault="00BE785F" w:rsidP="00BE785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r w:rsidRPr="00BE785F">
        <w:rPr>
          <w:rFonts w:ascii="Noto Sans" w:eastAsia="Times New Roman" w:hAnsi="Noto Sans" w:cs="Noto Sans"/>
          <w:color w:val="333333"/>
          <w:sz w:val="24"/>
          <w:szCs w:val="24"/>
        </w:rPr>
        <w:t>Unconscious / Implicit Bias Training</w:t>
      </w:r>
    </w:p>
    <w:p w14:paraId="5F7D37CD" w14:textId="77777777" w:rsidR="00BE785F" w:rsidRPr="00BE785F" w:rsidRDefault="00BE785F" w:rsidP="00BE785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Noto Sans" w:eastAsia="Times New Roman" w:hAnsi="Noto Sans" w:cs="Noto Sans"/>
          <w:color w:val="333333"/>
          <w:sz w:val="24"/>
          <w:szCs w:val="24"/>
        </w:rPr>
      </w:pPr>
      <w:hyperlink r:id="rId6" w:history="1">
        <w:r w:rsidRPr="00BE785F">
          <w:rPr>
            <w:rFonts w:ascii="Noto Sans" w:eastAsia="Times New Roman" w:hAnsi="Noto Sans" w:cs="Noto Sans"/>
            <w:color w:val="002396"/>
            <w:sz w:val="24"/>
            <w:szCs w:val="24"/>
            <w:u w:val="single"/>
          </w:rPr>
          <w:t>Request a Training</w:t>
        </w:r>
      </w:hyperlink>
    </w:p>
    <w:p w14:paraId="2920DFA3" w14:textId="77777777" w:rsidR="00F24378" w:rsidRDefault="00F24378"/>
    <w:sectPr w:rsidR="00F2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83A6C"/>
    <w:multiLevelType w:val="multilevel"/>
    <w:tmpl w:val="FB06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111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5F"/>
    <w:rsid w:val="00BE785F"/>
    <w:rsid w:val="00EC13E4"/>
    <w:rsid w:val="00F2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313A"/>
  <w15:chartTrackingRefBased/>
  <w15:docId w15:val="{502DAF71-8A0B-4A74-8974-BCB572FA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12787063971060" TargetMode="External"/><Relationship Id="rId5" Type="http://schemas.openxmlformats.org/officeDocument/2006/relationships/hyperlink" Target="https://www.youtube.com/watch?v=ZtigWmC5O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Adu-Gyamfi, Sylvia</dc:creator>
  <cp:keywords/>
  <dc:description/>
  <cp:lastModifiedBy>Adu-Gyamfi, Sylvia</cp:lastModifiedBy>
  <cp:revision>1</cp:revision>
  <dcterms:created xsi:type="dcterms:W3CDTF">2023-02-10T04:45:00Z</dcterms:created>
  <dcterms:modified xsi:type="dcterms:W3CDTF">2023-02-13T00:16:00Z</dcterms:modified>
</cp:coreProperties>
</file>